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72" w:rsidRPr="007D03AD" w:rsidRDefault="00E70672" w:rsidP="00E70672">
      <w:pPr>
        <w:jc w:val="both"/>
        <w:rPr>
          <w:b/>
          <w:szCs w:val="28"/>
          <w:lang w:val="nl-NL"/>
        </w:rPr>
      </w:pPr>
      <w:r w:rsidRPr="007D03AD">
        <w:rPr>
          <w:szCs w:val="28"/>
          <w:lang w:val="nl-NL"/>
        </w:rPr>
        <w:t xml:space="preserve">ĐẢNG BỘ </w:t>
      </w:r>
      <w:r>
        <w:rPr>
          <w:szCs w:val="28"/>
          <w:lang w:val="nl-NL"/>
        </w:rPr>
        <w:t>HUYỆN THANH CHƯƠNG</w:t>
      </w:r>
      <w:r>
        <w:rPr>
          <w:lang w:val="nl-NL"/>
        </w:rPr>
        <w:t xml:space="preserve">        </w:t>
      </w:r>
      <w:r w:rsidRPr="007D03AD">
        <w:rPr>
          <w:b/>
          <w:szCs w:val="28"/>
          <w:lang w:val="nl-NL"/>
        </w:rPr>
        <w:t>ĐẢNG CỘNG SẢN VIỆT NAM</w:t>
      </w:r>
    </w:p>
    <w:p w:rsidR="00E70672" w:rsidRPr="007D03AD" w:rsidRDefault="00E70672" w:rsidP="00E70672">
      <w:pPr>
        <w:jc w:val="both"/>
        <w:rPr>
          <w:b/>
          <w:szCs w:val="28"/>
          <w:lang w:val="nl-NL"/>
        </w:rPr>
      </w:pPr>
      <w:r w:rsidRPr="007D03AD">
        <w:rPr>
          <w:noProof/>
          <w:szCs w:val="28"/>
        </w:rPr>
        <mc:AlternateContent>
          <mc:Choice Requires="wps">
            <w:drawing>
              <wp:anchor distT="4294967294" distB="4294967294" distL="114300" distR="114300" simplePos="0" relativeHeight="251659264" behindDoc="0" locked="0" layoutInCell="1" allowOverlap="1" wp14:anchorId="55F5EF2D" wp14:editId="56E56D49">
                <wp:simplePos x="0" y="0"/>
                <wp:positionH relativeFrom="column">
                  <wp:posOffset>3331091</wp:posOffset>
                </wp:positionH>
                <wp:positionV relativeFrom="paragraph">
                  <wp:posOffset>30033</wp:posOffset>
                </wp:positionV>
                <wp:extent cx="2321170"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3pt,2.35pt" to="445.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h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"/>
            </w:pict>
          </mc:Fallback>
        </mc:AlternateContent>
      </w:r>
      <w:r>
        <w:rPr>
          <w:b/>
          <w:szCs w:val="28"/>
          <w:lang w:val="nl-NL"/>
        </w:rPr>
        <w:t xml:space="preserve">      ĐẢNG UỶ THANH LIÊN</w:t>
      </w:r>
      <w:r w:rsidRPr="007D03AD">
        <w:rPr>
          <w:b/>
          <w:szCs w:val="28"/>
          <w:lang w:val="nl-NL"/>
        </w:rPr>
        <w:tab/>
      </w:r>
    </w:p>
    <w:p w:rsidR="00E70672" w:rsidRDefault="00E70672" w:rsidP="00E70672">
      <w:pPr>
        <w:jc w:val="both"/>
        <w:rPr>
          <w:i/>
          <w:lang w:val="nl-NL"/>
        </w:rPr>
      </w:pPr>
      <w:r w:rsidRPr="003F262F">
        <w:rPr>
          <w:lang w:val="nl-NL"/>
        </w:rPr>
        <w:t xml:space="preserve">                          </w:t>
      </w:r>
      <w:r>
        <w:rPr>
          <w:lang w:val="nl-NL"/>
        </w:rPr>
        <w:t xml:space="preserve">     </w:t>
      </w:r>
      <w:r w:rsidRPr="003F262F">
        <w:rPr>
          <w:lang w:val="nl-NL"/>
        </w:rPr>
        <w:t>*</w:t>
      </w:r>
      <w:r w:rsidRPr="003F262F">
        <w:rPr>
          <w:lang w:val="nl-NL"/>
        </w:rPr>
        <w:tab/>
      </w:r>
      <w:r w:rsidRPr="003F262F">
        <w:rPr>
          <w:lang w:val="nl-NL"/>
        </w:rPr>
        <w:tab/>
      </w:r>
      <w:r>
        <w:rPr>
          <w:lang w:val="nl-NL"/>
        </w:rPr>
        <w:t xml:space="preserve">               </w:t>
      </w:r>
      <w:r>
        <w:rPr>
          <w:i/>
          <w:szCs w:val="28"/>
          <w:lang w:val="nl-NL"/>
        </w:rPr>
        <w:t>Thanh Liên</w:t>
      </w:r>
      <w:r w:rsidRPr="007D03AD">
        <w:rPr>
          <w:i/>
          <w:szCs w:val="28"/>
          <w:lang w:val="nl-NL"/>
        </w:rPr>
        <w:t xml:space="preserve">, ngày </w:t>
      </w:r>
      <w:r>
        <w:rPr>
          <w:i/>
          <w:szCs w:val="28"/>
          <w:lang w:val="nl-NL"/>
        </w:rPr>
        <w:t xml:space="preserve">   tháng </w:t>
      </w:r>
      <w:r>
        <w:rPr>
          <w:i/>
          <w:szCs w:val="28"/>
          <w:lang w:val="nl-NL"/>
        </w:rPr>
        <w:t>8</w:t>
      </w:r>
      <w:r w:rsidRPr="007D03AD">
        <w:rPr>
          <w:i/>
          <w:szCs w:val="28"/>
          <w:lang w:val="nl-NL"/>
        </w:rPr>
        <w:t xml:space="preserve"> năm 2023</w:t>
      </w:r>
      <w:r>
        <w:rPr>
          <w:i/>
          <w:lang w:val="nl-NL"/>
        </w:rPr>
        <w:t xml:space="preserve"> </w:t>
      </w:r>
    </w:p>
    <w:p w:rsidR="00E70672" w:rsidRDefault="00E70672" w:rsidP="00E70672">
      <w:pPr>
        <w:jc w:val="both"/>
        <w:rPr>
          <w:szCs w:val="28"/>
          <w:lang w:val="nl-NL"/>
        </w:rPr>
      </w:pPr>
      <w:r w:rsidRPr="007D03AD">
        <w:rPr>
          <w:szCs w:val="28"/>
          <w:lang w:val="nl-NL"/>
        </w:rPr>
        <w:t xml:space="preserve">              Số</w:t>
      </w:r>
      <w:r>
        <w:rPr>
          <w:szCs w:val="28"/>
          <w:lang w:val="nl-NL"/>
        </w:rPr>
        <w:t xml:space="preserve"> </w:t>
      </w:r>
      <w:r>
        <w:rPr>
          <w:szCs w:val="28"/>
          <w:lang w:val="nl-NL"/>
        </w:rPr>
        <w:t xml:space="preserve">     </w:t>
      </w:r>
      <w:r w:rsidRPr="007D03AD">
        <w:rPr>
          <w:szCs w:val="28"/>
          <w:lang w:val="nl-NL"/>
        </w:rPr>
        <w:t xml:space="preserve"> - KH/HU        </w:t>
      </w:r>
    </w:p>
    <w:p w:rsidR="00E70672" w:rsidRDefault="00E70672"/>
    <w:p w:rsidR="00C113EE" w:rsidRPr="00C113EE" w:rsidRDefault="00E70672" w:rsidP="00C113EE">
      <w:pPr>
        <w:jc w:val="center"/>
        <w:rPr>
          <w:b/>
        </w:rPr>
      </w:pPr>
      <w:r w:rsidRPr="00C113EE">
        <w:rPr>
          <w:b/>
        </w:rPr>
        <w:t>KẾ HOẠCH</w:t>
      </w:r>
    </w:p>
    <w:p w:rsidR="00C113EE" w:rsidRPr="00C113EE" w:rsidRDefault="00E70672" w:rsidP="00C113EE">
      <w:pPr>
        <w:jc w:val="center"/>
        <w:rPr>
          <w:b/>
        </w:rPr>
      </w:pPr>
      <w:r w:rsidRPr="00C113EE">
        <w:rPr>
          <w:b/>
        </w:rPr>
        <w:t>triển khai thực hiện Kết luận số 54- KL/TW, ngày 09/5/2023 của Ban Bí thư về tiếp tục thực hiện Quyết định số 99-QĐ/TW, ngày 03/10/2017 của Ban Bí thư về tiếp tục phát huy vai trò của Nhân dân trong đấu tranh ngăn chặn, đẩy lùi sự suy thoái “tự diễn biến” “tự chuyển hoá” trong nội bộ</w:t>
      </w:r>
    </w:p>
    <w:p w:rsidR="00C113EE" w:rsidRDefault="00E70672" w:rsidP="00C113EE">
      <w:pPr>
        <w:jc w:val="center"/>
        <w:rPr>
          <w:b/>
        </w:rPr>
      </w:pPr>
      <w:r w:rsidRPr="00C113EE">
        <w:rPr>
          <w:b/>
        </w:rPr>
        <w:t>-----</w:t>
      </w:r>
    </w:p>
    <w:p w:rsidR="00973E29" w:rsidRPr="00C113EE" w:rsidRDefault="00973E29" w:rsidP="00C113EE">
      <w:pPr>
        <w:jc w:val="center"/>
        <w:rPr>
          <w:b/>
        </w:rPr>
      </w:pPr>
      <w:bookmarkStart w:id="0" w:name="_GoBack"/>
      <w:bookmarkEnd w:id="0"/>
    </w:p>
    <w:p w:rsidR="00C113EE" w:rsidRDefault="00E70672" w:rsidP="00FC408A">
      <w:pPr>
        <w:spacing w:after="120"/>
        <w:ind w:firstLine="720"/>
        <w:jc w:val="both"/>
      </w:pPr>
      <w:r>
        <w:t>Thực hiện Kế hoạch số</w:t>
      </w:r>
      <w:r w:rsidR="00C113EE">
        <w:t xml:space="preserve"> 167-KH/HU, ngày 31</w:t>
      </w:r>
      <w:r>
        <w:t xml:space="preserve">/7/2023 của Ban Thường vụ </w:t>
      </w:r>
      <w:r w:rsidR="00C113EE">
        <w:t>Huyện</w:t>
      </w:r>
      <w:r>
        <w:t xml:space="preserve"> ủy </w:t>
      </w:r>
      <w:r w:rsidR="00C113EE">
        <w:t>Thanh Chương</w:t>
      </w:r>
      <w:r>
        <w:t xml:space="preserve"> về triển khai thực hiện Kết luận số 54- KL/TW, ngày 09/5/2023 của Ban Bí thư về tiếp tục thực hiện Quyết định số 99-QĐ/TW, ngày 03/10/2017 của Ban Bí thư về tiếp tục phát huy vai trò của Nhân dân trong đấu tranh ngăn chặn, đẩy lùi sự suy thoái, “tự diễn biến”, “tự chuyển hoá” trong nội bộ (Kết luận số 54-KL/TW), </w:t>
      </w:r>
      <w:r w:rsidR="00C113EE">
        <w:t>Đảng uỷ Thanh Liên</w:t>
      </w:r>
      <w:r>
        <w:t xml:space="preserve"> ban hành kế hoạch triển khai thực hiện như sau:</w:t>
      </w:r>
    </w:p>
    <w:p w:rsidR="00C113EE" w:rsidRPr="00BE69B4" w:rsidRDefault="00E70672" w:rsidP="00FC408A">
      <w:pPr>
        <w:spacing w:after="120"/>
        <w:ind w:firstLine="720"/>
        <w:jc w:val="both"/>
        <w:rPr>
          <w:b/>
        </w:rPr>
      </w:pPr>
      <w:r w:rsidRPr="00BE69B4">
        <w:rPr>
          <w:b/>
        </w:rPr>
        <w:t xml:space="preserve"> I- MỤC ĐÍCH, YÊU CẦU </w:t>
      </w:r>
    </w:p>
    <w:p w:rsidR="00A3086A" w:rsidRPr="00A3086A" w:rsidRDefault="00E70672" w:rsidP="00A3086A">
      <w:pPr>
        <w:pStyle w:val="ListParagraph"/>
        <w:numPr>
          <w:ilvl w:val="0"/>
          <w:numId w:val="1"/>
        </w:numPr>
        <w:spacing w:after="120"/>
        <w:jc w:val="both"/>
        <w:rPr>
          <w:b/>
        </w:rPr>
      </w:pPr>
      <w:r w:rsidRPr="00A3086A">
        <w:rPr>
          <w:b/>
        </w:rPr>
        <w:t xml:space="preserve">Mục đích </w:t>
      </w:r>
    </w:p>
    <w:p w:rsidR="00C113EE" w:rsidRDefault="00E70672" w:rsidP="00A3086A">
      <w:pPr>
        <w:spacing w:after="120"/>
        <w:ind w:firstLine="720"/>
        <w:jc w:val="both"/>
      </w:pPr>
      <w:r>
        <w:t>Nhằm tiếp tục tạo sự chuyển biến về nhận thức và hành động của các cấp ủy, tổ chức đảng, chính quyền, cán bộ, đảng viên và Nhân dân về phát huy quyền làm chủ và vai trò của Nhân dân trong đấu tranh ngăn chặn, đẩy lùi sự suy thoái về tư tưởng chính trị, đạo đức, lối sống “tự diễn biến”, “tự chuyển hoá” góp phần quan trọng trong công tác xây dựng và chỉnh đốn Đảng.</w:t>
      </w:r>
    </w:p>
    <w:p w:rsidR="00C113EE" w:rsidRPr="00A3086A" w:rsidRDefault="00E70672" w:rsidP="00FC408A">
      <w:pPr>
        <w:spacing w:after="120"/>
        <w:ind w:firstLine="720"/>
        <w:jc w:val="both"/>
        <w:rPr>
          <w:b/>
        </w:rPr>
      </w:pPr>
      <w:r w:rsidRPr="00A3086A">
        <w:rPr>
          <w:b/>
        </w:rPr>
        <w:t xml:space="preserve"> 2. Yêu cầu </w:t>
      </w:r>
    </w:p>
    <w:p w:rsidR="00C113EE" w:rsidRDefault="00E70672" w:rsidP="00FC408A">
      <w:pPr>
        <w:spacing w:after="120"/>
        <w:ind w:firstLine="720"/>
        <w:jc w:val="both"/>
      </w:pPr>
      <w:r>
        <w:t xml:space="preserve">- Các cấp ủy, tổ chức đảng, người đứng đầu cơ quan, </w:t>
      </w:r>
      <w:r w:rsidR="00C113EE">
        <w:t>đơn vị</w:t>
      </w:r>
      <w:r>
        <w:t xml:space="preserve"> tăng cường lãnh đạo, chỉ đạo, kiểm tra, đôn đốc triển khai thực hiện có hiệu quả Quyết định số 99-QĐ/TW của Ban Bí thư Trung ương Đảng, Quyết định số 1945-QĐ/TU ngày 10/4/2018 của Ban Thường vụ Tỉnh uỷ về ban hành hướng dẫn khung để các cấp uỷ, tổ chức đảng tiếp tục phát huy vai trò của Nhân dân trong đấu tranh ngăn chặn, đẩy lùi sự suy thoái, “tự diễn biến”, “tự chuyển hoá” trong nội bộ gắn với thực hiện Nghị quyết Đại hội XIII của Đảng, Kết luận số 21-KL/TW, ngày 25/10/2021 của Ban Chấp hành Trung ương Đảng khoá XIII về đẩy mạnh xây dựng, chỉnh đốn Đảng và hệ thống chính trị; kiên quyết ngăn chặn, đẩy lùi, xử lý </w:t>
      </w:r>
      <w:r>
        <w:lastRenderedPageBreak/>
        <w:t>nghiêm cán bộ, đảng viên suy thoái về tư tưởng chính trị, đạo đức, lối sống, biểu hiện “tự diễn biến”, “tự chuyể</w:t>
      </w:r>
      <w:r w:rsidR="00C113EE">
        <w:t xml:space="preserve">n hoá”. </w:t>
      </w:r>
    </w:p>
    <w:p w:rsidR="00C113EE" w:rsidRDefault="00E70672" w:rsidP="00FC408A">
      <w:pPr>
        <w:spacing w:after="120"/>
        <w:ind w:firstLine="720"/>
        <w:jc w:val="both"/>
      </w:pPr>
      <w:r>
        <w:t xml:space="preserve"> - Phát huy vai trò của Nhân dân trong đấu tranh ngăn chặn, đẩy lùi sự suy thoái, “tự diễn biến”, “tự chuyển hoá” trong nội bộ phải được tiến hành sâu rộng, thường xuyên, kiên trì, thiết thực, hiệu quả. Mỗi </w:t>
      </w:r>
      <w:r w:rsidR="00C113EE">
        <w:t>chi bộ</w:t>
      </w:r>
      <w:r>
        <w:t xml:space="preserve"> và cán bộ, đảng viên, nhất là người đứng đầu phải gương mẫu, nghiêm túc thực hiện, cầu thị lắng nghe ý kiến, chịu sự giám sát của Nhân dân.</w:t>
      </w:r>
    </w:p>
    <w:p w:rsidR="00DF5E5E" w:rsidRPr="00BE69B4" w:rsidRDefault="00E70672" w:rsidP="00FC408A">
      <w:pPr>
        <w:spacing w:after="120"/>
        <w:ind w:firstLine="720"/>
        <w:jc w:val="both"/>
        <w:rPr>
          <w:b/>
        </w:rPr>
      </w:pPr>
      <w:r w:rsidRPr="00BE69B4">
        <w:rPr>
          <w:b/>
        </w:rPr>
        <w:t xml:space="preserve"> II- NHIỆM VỤ TRỌNG TÂM </w:t>
      </w:r>
    </w:p>
    <w:p w:rsidR="00DF5E5E" w:rsidRDefault="00DF5E5E" w:rsidP="00FC408A">
      <w:pPr>
        <w:spacing w:after="120"/>
        <w:ind w:firstLine="720"/>
        <w:jc w:val="both"/>
      </w:pPr>
      <w:r>
        <w:t>Đảng uỷ, Chi uỷ</w:t>
      </w:r>
      <w:r w:rsidR="00E70672">
        <w:t xml:space="preserve">, chính quyền, Mặt trận Tổ quốc Việt Nam và các tổ chức chính trị - xã hội từ </w:t>
      </w:r>
      <w:r>
        <w:t xml:space="preserve">xã </w:t>
      </w:r>
      <w:r w:rsidR="00E70672">
        <w:t xml:space="preserve">đến </w:t>
      </w:r>
      <w:r>
        <w:t>xóm</w:t>
      </w:r>
      <w:r w:rsidR="00E70672">
        <w:t xml:space="preserve"> căn cứ nội dung Kết luận số 54- KL/TW, tập trung lãnh đạo, chỉ đạo thực hiện một số nhiệm vụ trọng tâm sau:</w:t>
      </w:r>
    </w:p>
    <w:p w:rsidR="00DF5E5E" w:rsidRDefault="00E70672" w:rsidP="00FC408A">
      <w:pPr>
        <w:spacing w:after="120"/>
        <w:ind w:firstLine="720"/>
        <w:jc w:val="both"/>
      </w:pPr>
      <w:r>
        <w:t xml:space="preserve"> 1. Tăng cường cụ thể hoá và tổ chức thực hiện nghiêm, có hiệu quả Quyết định số 99-QĐ/TW, ngày 03/10/2017 của Ban Bí thư, Quyết định số 1945-QĐ/TU, ngày 10/4/2018 của Ban Thường vụ Tỉnh uỷ, gắn với Quy định số 124-QĐ/TW, ngày 02/02/2018 của Ban Bí thư Trung ương Đảng về giám sát của Mặt trận Tổ quốc Việt Nam, các tổ chức chính trị - xã hội và Nhân dân đối với việc tu dưỡng, rèn luyện đạo đức, lối sống của người đứng đầu, cán bộ chủ chốt và cán bộ, đảng viên, các quy định có liên quan của Đảng, nhất là quy chế dân chủ ở cơ sở; tạo sự chuyển biến tích cực về nhận thức và trách nhiệm trong hệ thống chính trị và toàn xã hội. Thường xuyên thông tin, tuyên truyền, hướng dẫn, tạo điều kiện thuận lợi cho Nhân dân đóng góp ý kiến, phản ánh, giám sát biểu hiện suy thoái về tư tưởng chính trị, đạo đức, lối sống, “tự diễn biến”, “tự chuyển hoá” trong cán bộ, đảng viên, nhất là cán bộ lãnh đạo, quản lý, người đứng đầu. </w:t>
      </w:r>
    </w:p>
    <w:p w:rsidR="001B7BB8" w:rsidRDefault="00E70672" w:rsidP="00FC408A">
      <w:pPr>
        <w:spacing w:after="120"/>
        <w:ind w:firstLine="720"/>
        <w:jc w:val="both"/>
      </w:pPr>
      <w:r>
        <w:t xml:space="preserve">2. Tiếp tục cụ thể hoá phương châm “Dân biết, dân bàn, dân làm, dân kiểm tra, dân giám sát, dân thụ hưởng” sát với thực tiễn; thực hiện có hiệu quả pháp luật về dân chủ ở cơ sở, tiếp cận thông tin, những quy định liên quan đến quyền làm chủ của Nhân dân. Nâng cao hiệu quả công tác dân vận của hệ thống chính trị, nhất là công tác dân vận của các cơ quan nhà nước, chính quyền </w:t>
      </w:r>
      <w:r w:rsidR="001B7BB8">
        <w:t>cấp xã</w:t>
      </w:r>
      <w:r>
        <w:t xml:space="preserve">. Đề cao trách nhiệm tiên phong, gương mẫu, tinh thần đổi mới sáng tạo, dám làm, dám chịu trách nhiệm vì lợi ích chung của cán bộ, đảng viên, nhất là người đứng đầu. Tăng cường mối liên hệ mật thiết của cán bộ, đảng viên với tổ chức đảng, Nhân dân nơi cư trú. </w:t>
      </w:r>
    </w:p>
    <w:p w:rsidR="001B7BB8" w:rsidRDefault="00E70672" w:rsidP="00FC408A">
      <w:pPr>
        <w:spacing w:after="120"/>
        <w:ind w:firstLine="720"/>
        <w:jc w:val="both"/>
      </w:pPr>
      <w:r>
        <w:t xml:space="preserve">3. Thực hiện tốt công tác tiếp dân, tăng cường tiếp xúc, đối thoại giữa người đứng đầu cấp uỷ, chính quyền với Nhân dân; tiếp nhận, trả lời, giải quyết kịp thời phản ánh, kiến nghị chính đáng, hợp pháp, khiếu nại, tố cáo của công dân và những vấn đề Nhân dân quan tâm, dư luận bức xúc. Tiếp tục hoàn thiện, nâng cao hiệu quả cơ chế bảo vệ, khuyến khích người dân phát hiện, tố giác, đấu tranh </w:t>
      </w:r>
      <w:r>
        <w:lastRenderedPageBreak/>
        <w:t>phòng, chống tham nhũng, lãng phí, tiêu cực, suy thoái về tư tưởng chính trị, đạo đức, lối sống, “tự diễn biến”, “tự chuyển hoá”.</w:t>
      </w:r>
    </w:p>
    <w:p w:rsidR="001B7BB8" w:rsidRDefault="00E70672" w:rsidP="00FC408A">
      <w:pPr>
        <w:spacing w:after="120"/>
        <w:ind w:firstLine="720"/>
        <w:jc w:val="both"/>
      </w:pPr>
      <w:r>
        <w:t xml:space="preserve"> 4. Phát huy vai trò nòng cốt của Mặt trận Tổ quốc và các tổ chức chính trị - xã hội trong công tác vận động Nhân dân tích cực tham gia đấu tranh ngăn chặn, đẩy lùi sự suy thoái, “tự diễn biến”, “tự chuyển hoá” trong nội bộ. Đổi mới, nâng cao chất lượng, hiệu quả hoạt động giám sát của Mặt trận Tổ quốc và các tổ chức chính trị - xã hội đối với người đứng đầu, cán bộ lãnh đạo, quản lý và cán bộ, đảng viên trong việc tu dưỡng, rèn luyện đạo đức, lối sống, trách nhiệm thực thi công vụ. Quan tâm, kịp thời giải quyết phản ánh, kiến nghị của Mặt trận Tổ quốc và các tổ chức chính trị - xã hội, các tổ chức quần chúng khác. </w:t>
      </w:r>
    </w:p>
    <w:p w:rsidR="001B7BB8" w:rsidRDefault="00E70672" w:rsidP="00FC408A">
      <w:pPr>
        <w:spacing w:after="120"/>
        <w:ind w:firstLine="720"/>
        <w:jc w:val="both"/>
      </w:pPr>
      <w:r>
        <w:t xml:space="preserve">5. Tăng cường công tác kiểm tra, giám sát việc thực hiện Quyết định số 99- QĐ/TW, ngày 03/10/2017 của Ban Bí thư, Quyết định số 1945-QĐ/TU, ngày 10/4/2018 của Ban Thường vụ Tỉnh uỷ; định hướng thông tin, bảo vệ nền tảng tư tưởng của Đảng, đấu tranh phản bác các quan điểm sai trái, thù địch; xử lý nghiêm minh, kịp thời cán bộ, đảng viên suy thoái về tư tưởng chính trị, đạo đức, lối sống, “tự diễn biến”, “tự chuyển hoá”; kịp thời thông tin kết quả xử lý cán bộ vi phạm theo phản ánh, kiến nghị của Nhân dân. Phát hiện, biểu dương, khen thưởng tổ chức, cá nhân có cách làm sáng tạo, hiệu quả; nhân rộng mô hình tốt trong thực hiện Quyết định số 99-QĐ/TW, ngày 03/10/2017 của Ban Bí thư, Quyết định số 1945-QĐ/TU, ngày 10/4/2018 của Ban Thường vụ Tỉnh uỷ. </w:t>
      </w:r>
    </w:p>
    <w:p w:rsidR="001B7BB8" w:rsidRPr="00BE69B4" w:rsidRDefault="00E70672" w:rsidP="00FC408A">
      <w:pPr>
        <w:spacing w:after="120"/>
        <w:ind w:firstLine="720"/>
        <w:jc w:val="both"/>
        <w:rPr>
          <w:b/>
        </w:rPr>
      </w:pPr>
      <w:r w:rsidRPr="00BE69B4">
        <w:rPr>
          <w:b/>
        </w:rPr>
        <w:t xml:space="preserve">III- TỔ CHỨC THỰC HIỆN </w:t>
      </w:r>
    </w:p>
    <w:p w:rsidR="00B74BF8" w:rsidRDefault="00E70672" w:rsidP="00FC408A">
      <w:pPr>
        <w:spacing w:after="120"/>
        <w:ind w:firstLine="720"/>
        <w:jc w:val="both"/>
      </w:pPr>
      <w:r>
        <w:t xml:space="preserve">1. Các chi bộ , MTTQ, các tổ chức chính trị- xã hội tổ chức phổ biến, quán triệt và chỉ đạo thực hiện Kết luận số 54-KL/TW phù hợp với chức năng, nhiệm vụ; tiếp tục lãnh đạo, chỉ đạo, tổ chức thực hiện có hiệu Quyết định số 99-QĐ/TW, ngày 03/10/2017 của Ban Bí thư, Quyết định số 1945-QĐ/TU, ngày 10/4/2018 của Ban Thường vụ Tỉnh uỷ và kế hoạch này theo chức năng, nhiệm vụ được giao; thường xuyên đôn đốc, kiểm tra, giám sát, định kỳ báo cáo kết quả thực hiện với Ban Thường vụ </w:t>
      </w:r>
      <w:r w:rsidR="00B74BF8">
        <w:t>Đảng</w:t>
      </w:r>
      <w:r>
        <w:t xml:space="preserve"> uỷ (qua </w:t>
      </w:r>
      <w:r w:rsidR="00B74BF8">
        <w:t>Khối</w:t>
      </w:r>
      <w:r>
        <w:t xml:space="preserve"> Dân vận </w:t>
      </w:r>
      <w:r w:rsidR="00B74BF8">
        <w:t>Đảng</w:t>
      </w:r>
      <w:r>
        <w:t xml:space="preserve"> uỷ). </w:t>
      </w:r>
    </w:p>
    <w:p w:rsidR="00B74BF8" w:rsidRDefault="00E70672" w:rsidP="00FC408A">
      <w:pPr>
        <w:spacing w:after="120"/>
        <w:ind w:firstLine="720"/>
        <w:jc w:val="both"/>
      </w:pPr>
      <w:r>
        <w:t xml:space="preserve">2. Mặt trận Tổ quốc Việt Nam </w:t>
      </w:r>
      <w:r w:rsidR="00B74BF8">
        <w:t>xã Thanh Liên</w:t>
      </w:r>
      <w:r>
        <w:t xml:space="preserve"> lãnh đạo, chỉ đạo, phối hợp với các cơ quan liên quan nghiên cứu xây dựng cơ chế để Nhân dân trực tiếp tham gia góp ý, phản ánh với Đảng về những biểu hiện suy thoái về tư tưởng chính trị, đạo đức, lối sống, “tự diễn biến”, “tự chuyển hoá” của cán bộ, đảng viên. </w:t>
      </w:r>
    </w:p>
    <w:p w:rsidR="00B74BF8" w:rsidRDefault="00E70672" w:rsidP="00FC408A">
      <w:pPr>
        <w:spacing w:after="120"/>
        <w:ind w:firstLine="720"/>
        <w:jc w:val="both"/>
      </w:pPr>
      <w:r>
        <w:t xml:space="preserve">3. </w:t>
      </w:r>
      <w:r w:rsidR="00B74BF8">
        <w:t xml:space="preserve">Khối </w:t>
      </w:r>
      <w:r>
        <w:t>Dân vận</w:t>
      </w:r>
      <w:r w:rsidR="00B74BF8">
        <w:t>, UBKT</w:t>
      </w:r>
      <w:r>
        <w:t xml:space="preserve"> </w:t>
      </w:r>
      <w:r w:rsidR="00B74BF8">
        <w:t>Đảng</w:t>
      </w:r>
      <w:r>
        <w:t xml:space="preserve"> uỷ chủ trì, phối hợp với các cơ quan liên quan đôn đốc, kiểm tra, giám sát, sơ kết, tổng kết việc thực hiện Quyết định số 99-QĐ/TW, ngày 03/10/2017 của Ban Bí thư, Quyết định số 1945-QĐ/TU, ngày </w:t>
      </w:r>
      <w:r>
        <w:lastRenderedPageBreak/>
        <w:t xml:space="preserve">10/4/2018 của Ban Thường vụ Tỉnh uỷ, Kết luận số 54-KL/TW, ngày 09/5/2023 và Kế hoạch này, định kỳ báo cáo Ban Thường vụ </w:t>
      </w:r>
      <w:r w:rsidR="00B74BF8">
        <w:t>Đảng</w:t>
      </w:r>
      <w:r>
        <w:t xml:space="preserve"> uỷ. </w:t>
      </w:r>
    </w:p>
    <w:p w:rsidR="007715B3" w:rsidRDefault="00E70672" w:rsidP="00FC408A">
      <w:pPr>
        <w:spacing w:after="120"/>
        <w:ind w:firstLine="720"/>
        <w:jc w:val="both"/>
      </w:pPr>
      <w:r>
        <w:t>4 Kế hoạch này và Kết luận số 54-KL/TW được phổ biến đến chi bộ, công khai để Nhân dân biết, giám sát</w:t>
      </w:r>
      <w:r w:rsidR="00FC408A">
        <w:t>./.</w:t>
      </w:r>
    </w:p>
    <w:p w:rsidR="00FC408A" w:rsidRDefault="00FC408A" w:rsidP="00FC408A">
      <w:pPr>
        <w:spacing w:after="120"/>
        <w:ind w:firstLine="720"/>
        <w:jc w:val="both"/>
      </w:pPr>
    </w:p>
    <w:p w:rsidR="00E70672" w:rsidRPr="00B3557C" w:rsidRDefault="00E70672" w:rsidP="00E70672">
      <w:pPr>
        <w:jc w:val="both"/>
        <w:rPr>
          <w:sz w:val="30"/>
          <w:szCs w:val="30"/>
        </w:rPr>
      </w:pPr>
      <w:r w:rsidRPr="00027394">
        <w:rPr>
          <w:szCs w:val="28"/>
          <w:u w:val="single"/>
        </w:rPr>
        <w:t>Nơi nhận:</w:t>
      </w:r>
      <w:r w:rsidRPr="00DE0A7A">
        <w:rPr>
          <w:szCs w:val="28"/>
        </w:rPr>
        <w:tab/>
      </w:r>
      <w:r w:rsidRPr="00B3557C">
        <w:rPr>
          <w:sz w:val="30"/>
          <w:szCs w:val="30"/>
        </w:rPr>
        <w:tab/>
      </w:r>
      <w:r w:rsidRPr="00B3557C">
        <w:rPr>
          <w:sz w:val="30"/>
          <w:szCs w:val="30"/>
        </w:rPr>
        <w:tab/>
      </w:r>
      <w:r w:rsidRPr="00B3557C">
        <w:rPr>
          <w:sz w:val="30"/>
          <w:szCs w:val="30"/>
        </w:rPr>
        <w:tab/>
      </w:r>
      <w:r w:rsidRPr="00B3557C">
        <w:rPr>
          <w:sz w:val="30"/>
          <w:szCs w:val="30"/>
        </w:rPr>
        <w:tab/>
      </w:r>
      <w:r w:rsidRPr="00B3557C">
        <w:rPr>
          <w:sz w:val="30"/>
          <w:szCs w:val="30"/>
        </w:rPr>
        <w:tab/>
        <w:t xml:space="preserve">   </w:t>
      </w:r>
      <w:r>
        <w:rPr>
          <w:sz w:val="30"/>
          <w:szCs w:val="30"/>
        </w:rPr>
        <w:t xml:space="preserve">     </w:t>
      </w:r>
      <w:r w:rsidR="00F5380F">
        <w:rPr>
          <w:sz w:val="30"/>
          <w:szCs w:val="30"/>
        </w:rPr>
        <w:t xml:space="preserve">        </w:t>
      </w:r>
      <w:r w:rsidRPr="00FB0D29">
        <w:rPr>
          <w:b/>
          <w:szCs w:val="28"/>
        </w:rPr>
        <w:t xml:space="preserve">T/M </w:t>
      </w:r>
      <w:r>
        <w:rPr>
          <w:b/>
          <w:szCs w:val="28"/>
        </w:rPr>
        <w:t>ĐẢNG UỶ</w:t>
      </w:r>
    </w:p>
    <w:p w:rsidR="00E70672" w:rsidRPr="00B3557C" w:rsidRDefault="00E70672" w:rsidP="00E70672">
      <w:pPr>
        <w:jc w:val="both"/>
        <w:rPr>
          <w:sz w:val="30"/>
          <w:szCs w:val="30"/>
        </w:rPr>
      </w:pPr>
      <w:r>
        <w:t>- Thường trực</w:t>
      </w:r>
      <w:r w:rsidRPr="00B3557C">
        <w:t xml:space="preserve"> </w:t>
      </w:r>
      <w:r>
        <w:t xml:space="preserve">Huyện ủy (b/c), </w:t>
      </w:r>
      <w:r w:rsidRPr="00B3557C">
        <w:rPr>
          <w:sz w:val="30"/>
          <w:szCs w:val="30"/>
        </w:rPr>
        <w:t xml:space="preserve">                      </w:t>
      </w:r>
      <w:r>
        <w:rPr>
          <w:sz w:val="30"/>
          <w:szCs w:val="30"/>
        </w:rPr>
        <w:t xml:space="preserve"> </w:t>
      </w:r>
      <w:r w:rsidRPr="00B3557C">
        <w:rPr>
          <w:sz w:val="30"/>
          <w:szCs w:val="30"/>
        </w:rPr>
        <w:t xml:space="preserve">  </w:t>
      </w:r>
      <w:r>
        <w:rPr>
          <w:sz w:val="30"/>
          <w:szCs w:val="30"/>
        </w:rPr>
        <w:t xml:space="preserve">   </w:t>
      </w:r>
      <w:r w:rsidR="00F5380F">
        <w:rPr>
          <w:sz w:val="30"/>
          <w:szCs w:val="30"/>
        </w:rPr>
        <w:t xml:space="preserve">       </w:t>
      </w:r>
      <w:r>
        <w:rPr>
          <w:sz w:val="30"/>
          <w:szCs w:val="30"/>
        </w:rPr>
        <w:t xml:space="preserve"> </w:t>
      </w:r>
      <w:r w:rsidR="00F5380F">
        <w:rPr>
          <w:sz w:val="30"/>
          <w:szCs w:val="30"/>
        </w:rPr>
        <w:t xml:space="preserve">  </w:t>
      </w:r>
      <w:r w:rsidRPr="00FB0D29">
        <w:rPr>
          <w:szCs w:val="28"/>
        </w:rPr>
        <w:t xml:space="preserve">PHÓ BÍ THƯ </w:t>
      </w:r>
    </w:p>
    <w:p w:rsidR="00E70672" w:rsidRPr="00B3557C" w:rsidRDefault="00E70672" w:rsidP="00E70672">
      <w:pPr>
        <w:jc w:val="both"/>
      </w:pPr>
      <w:r>
        <w:t>- UBND, HĐND xã,</w:t>
      </w:r>
    </w:p>
    <w:p w:rsidR="00E70672" w:rsidRPr="00B3557C" w:rsidRDefault="00E70672" w:rsidP="00E70672">
      <w:pPr>
        <w:jc w:val="both"/>
        <w:rPr>
          <w:szCs w:val="30"/>
        </w:rPr>
      </w:pPr>
      <w:r w:rsidRPr="00B3557C">
        <w:rPr>
          <w:szCs w:val="30"/>
        </w:rPr>
        <w:t>- MTTQ, các</w:t>
      </w:r>
      <w:r>
        <w:rPr>
          <w:szCs w:val="30"/>
        </w:rPr>
        <w:t xml:space="preserve"> tổ chức CT-XH</w:t>
      </w:r>
      <w:r w:rsidRPr="00B3557C">
        <w:rPr>
          <w:szCs w:val="30"/>
        </w:rPr>
        <w:t xml:space="preserve"> cấp </w:t>
      </w:r>
      <w:r>
        <w:rPr>
          <w:szCs w:val="30"/>
        </w:rPr>
        <w:t>xã,</w:t>
      </w:r>
    </w:p>
    <w:p w:rsidR="00E70672" w:rsidRPr="00B3557C" w:rsidRDefault="00E70672" w:rsidP="00E70672">
      <w:pPr>
        <w:jc w:val="both"/>
        <w:rPr>
          <w:szCs w:val="30"/>
        </w:rPr>
      </w:pPr>
      <w:r>
        <w:rPr>
          <w:szCs w:val="30"/>
        </w:rPr>
        <w:t>- Các chi bộ,</w:t>
      </w:r>
    </w:p>
    <w:p w:rsidR="00F5380F" w:rsidRDefault="00E70672" w:rsidP="00F5380F">
      <w:pPr>
        <w:jc w:val="both"/>
      </w:pPr>
      <w:r w:rsidRPr="00B3557C">
        <w:rPr>
          <w:szCs w:val="30"/>
        </w:rPr>
        <w:t xml:space="preserve">- </w:t>
      </w:r>
      <w:r>
        <w:t xml:space="preserve">Lưu ĐU.        </w:t>
      </w:r>
      <w:r w:rsidR="00F5380F">
        <w:t xml:space="preserve">                          </w:t>
      </w:r>
      <w:r w:rsidR="00F5380F">
        <w:t xml:space="preserve">                                     </w:t>
      </w:r>
      <w:r w:rsidR="00F5380F">
        <w:t xml:space="preserve">     </w:t>
      </w:r>
      <w:r w:rsidR="00F5380F">
        <w:rPr>
          <w:b/>
          <w:szCs w:val="28"/>
        </w:rPr>
        <w:t>Phạm Văn Dần</w:t>
      </w:r>
    </w:p>
    <w:p w:rsidR="00E70672" w:rsidRDefault="00E70672" w:rsidP="00E70672">
      <w:pPr>
        <w:jc w:val="both"/>
      </w:pPr>
      <w:r>
        <w:t xml:space="preserve">                                                 </w:t>
      </w:r>
    </w:p>
    <w:p w:rsidR="00E70672" w:rsidRDefault="00E70672" w:rsidP="00E70672">
      <w:pPr>
        <w:spacing w:line="360" w:lineRule="atLeast"/>
        <w:jc w:val="both"/>
        <w:rPr>
          <w:szCs w:val="30"/>
        </w:rPr>
      </w:pPr>
      <w:r>
        <w:t xml:space="preserve">              </w:t>
      </w:r>
      <w:r w:rsidRPr="00B3557C">
        <w:rPr>
          <w:szCs w:val="30"/>
        </w:rPr>
        <w:t xml:space="preserve">                                                        </w:t>
      </w:r>
    </w:p>
    <w:p w:rsidR="00E70672" w:rsidRDefault="00E70672" w:rsidP="00E70672">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360" w:lineRule="exact"/>
        <w:ind w:firstLine="720"/>
        <w:jc w:val="both"/>
        <w:rPr>
          <w:bCs/>
          <w:color w:val="000000"/>
          <w:spacing w:val="-4"/>
          <w:position w:val="2"/>
          <w:szCs w:val="28"/>
        </w:rPr>
      </w:pPr>
    </w:p>
    <w:p w:rsidR="00E70672" w:rsidRDefault="00E70672"/>
    <w:sectPr w:rsidR="00E70672" w:rsidSect="00E70672">
      <w:pgSz w:w="11907" w:h="16840" w:code="9"/>
      <w:pgMar w:top="1134" w:right="992"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65307"/>
    <w:multiLevelType w:val="hybridMultilevel"/>
    <w:tmpl w:val="CB34FE46"/>
    <w:lvl w:ilvl="0" w:tplc="5898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72"/>
    <w:rsid w:val="001B7BB8"/>
    <w:rsid w:val="007715B3"/>
    <w:rsid w:val="00973E29"/>
    <w:rsid w:val="00A3086A"/>
    <w:rsid w:val="00A6593B"/>
    <w:rsid w:val="00B74BF8"/>
    <w:rsid w:val="00BE69B4"/>
    <w:rsid w:val="00C113EE"/>
    <w:rsid w:val="00DF5E5E"/>
    <w:rsid w:val="00E17030"/>
    <w:rsid w:val="00E70672"/>
    <w:rsid w:val="00F5380F"/>
    <w:rsid w:val="00FC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8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TNTC</dc:creator>
  <cp:lastModifiedBy>TNTC</cp:lastModifiedBy>
  <cp:revision>10</cp:revision>
  <dcterms:created xsi:type="dcterms:W3CDTF">2023-08-21T01:28:00Z</dcterms:created>
  <dcterms:modified xsi:type="dcterms:W3CDTF">2023-08-21T01:43:00Z</dcterms:modified>
</cp:coreProperties>
</file>