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DF0" w:rsidRPr="007D03AD" w:rsidRDefault="00FB1DF0" w:rsidP="00FB1DF0">
      <w:pPr>
        <w:jc w:val="both"/>
        <w:rPr>
          <w:b/>
          <w:sz w:val="28"/>
          <w:szCs w:val="28"/>
          <w:lang w:val="nl-NL"/>
        </w:rPr>
      </w:pPr>
      <w:r w:rsidRPr="007D03AD">
        <w:rPr>
          <w:sz w:val="28"/>
          <w:szCs w:val="28"/>
          <w:lang w:val="nl-NL"/>
        </w:rPr>
        <w:t xml:space="preserve">ĐẢNG BỘ </w:t>
      </w:r>
      <w:r>
        <w:rPr>
          <w:sz w:val="28"/>
          <w:szCs w:val="28"/>
          <w:lang w:val="nl-NL"/>
        </w:rPr>
        <w:t>HUYỆN THANH CHƯƠNG</w:t>
      </w:r>
      <w:r>
        <w:rPr>
          <w:lang w:val="nl-NL"/>
        </w:rPr>
        <w:t xml:space="preserve">        </w:t>
      </w:r>
      <w:r w:rsidRPr="007D03AD">
        <w:rPr>
          <w:b/>
          <w:sz w:val="28"/>
          <w:szCs w:val="28"/>
          <w:lang w:val="nl-NL"/>
        </w:rPr>
        <w:t>ĐẢNG CỘNG SẢN VIỆT NAM</w:t>
      </w:r>
    </w:p>
    <w:p w:rsidR="00FB1DF0" w:rsidRPr="007D03AD" w:rsidRDefault="00FB1DF0" w:rsidP="00FB1DF0">
      <w:pPr>
        <w:jc w:val="both"/>
        <w:rPr>
          <w:b/>
          <w:sz w:val="28"/>
          <w:szCs w:val="28"/>
          <w:lang w:val="nl-NL"/>
        </w:rPr>
      </w:pPr>
      <w:r w:rsidRPr="007D03AD">
        <w:rPr>
          <w:noProof/>
          <w:sz w:val="28"/>
          <w:szCs w:val="28"/>
        </w:rPr>
        <mc:AlternateContent>
          <mc:Choice Requires="wps">
            <w:drawing>
              <wp:anchor distT="4294967294" distB="4294967294" distL="114300" distR="114300" simplePos="0" relativeHeight="251659264" behindDoc="0" locked="0" layoutInCell="1" allowOverlap="1" wp14:anchorId="50021A61" wp14:editId="7BBAC99C">
                <wp:simplePos x="0" y="0"/>
                <wp:positionH relativeFrom="column">
                  <wp:posOffset>3331091</wp:posOffset>
                </wp:positionH>
                <wp:positionV relativeFrom="paragraph">
                  <wp:posOffset>30033</wp:posOffset>
                </wp:positionV>
                <wp:extent cx="2321170" cy="0"/>
                <wp:effectExtent l="0" t="0" r="222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1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2.3pt,2.35pt" to="445.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QhHQIAADY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"/>
            </w:pict>
          </mc:Fallback>
        </mc:AlternateContent>
      </w:r>
      <w:r>
        <w:rPr>
          <w:b/>
          <w:sz w:val="28"/>
          <w:szCs w:val="28"/>
          <w:lang w:val="nl-NL"/>
        </w:rPr>
        <w:t xml:space="preserve">      ĐẢNG UỶ THANH LIÊN</w:t>
      </w:r>
      <w:r w:rsidRPr="007D03AD">
        <w:rPr>
          <w:b/>
          <w:sz w:val="28"/>
          <w:szCs w:val="28"/>
          <w:lang w:val="nl-NL"/>
        </w:rPr>
        <w:tab/>
      </w:r>
    </w:p>
    <w:p w:rsidR="00FB1DF0" w:rsidRDefault="00FB1DF0" w:rsidP="00FB1DF0">
      <w:pPr>
        <w:jc w:val="both"/>
        <w:rPr>
          <w:i/>
          <w:lang w:val="nl-NL"/>
        </w:rPr>
      </w:pPr>
      <w:r w:rsidRPr="003F262F">
        <w:rPr>
          <w:lang w:val="nl-NL"/>
        </w:rPr>
        <w:t xml:space="preserve">                          </w:t>
      </w:r>
      <w:r>
        <w:rPr>
          <w:lang w:val="nl-NL"/>
        </w:rPr>
        <w:t xml:space="preserve">     </w:t>
      </w:r>
      <w:r w:rsidRPr="003F262F">
        <w:rPr>
          <w:lang w:val="nl-NL"/>
        </w:rPr>
        <w:t>*</w:t>
      </w:r>
      <w:r w:rsidRPr="003F262F">
        <w:rPr>
          <w:lang w:val="nl-NL"/>
        </w:rPr>
        <w:tab/>
      </w:r>
      <w:r w:rsidRPr="003F262F">
        <w:rPr>
          <w:lang w:val="nl-NL"/>
        </w:rPr>
        <w:tab/>
      </w:r>
      <w:r>
        <w:rPr>
          <w:lang w:val="nl-NL"/>
        </w:rPr>
        <w:t xml:space="preserve">                         </w:t>
      </w:r>
      <w:r>
        <w:rPr>
          <w:i/>
          <w:sz w:val="28"/>
          <w:szCs w:val="28"/>
          <w:lang w:val="nl-NL"/>
        </w:rPr>
        <w:t>Thanh Liên</w:t>
      </w:r>
      <w:r w:rsidRPr="007D03AD">
        <w:rPr>
          <w:i/>
          <w:sz w:val="28"/>
          <w:szCs w:val="28"/>
          <w:lang w:val="nl-NL"/>
        </w:rPr>
        <w:t xml:space="preserve">, ngày </w:t>
      </w:r>
      <w:r>
        <w:rPr>
          <w:i/>
          <w:sz w:val="28"/>
          <w:szCs w:val="28"/>
          <w:lang w:val="nl-NL"/>
        </w:rPr>
        <w:t xml:space="preserve"> </w:t>
      </w:r>
      <w:r w:rsidR="00853316">
        <w:rPr>
          <w:i/>
          <w:sz w:val="28"/>
          <w:szCs w:val="28"/>
          <w:lang w:val="nl-NL"/>
        </w:rPr>
        <w:t>27</w:t>
      </w:r>
      <w:r>
        <w:rPr>
          <w:i/>
          <w:sz w:val="28"/>
          <w:szCs w:val="28"/>
          <w:lang w:val="nl-NL"/>
        </w:rPr>
        <w:t xml:space="preserve">  tháng 3</w:t>
      </w:r>
      <w:r w:rsidRPr="007D03AD">
        <w:rPr>
          <w:i/>
          <w:sz w:val="28"/>
          <w:szCs w:val="28"/>
          <w:lang w:val="nl-NL"/>
        </w:rPr>
        <w:t xml:space="preserve"> năm 2023</w:t>
      </w:r>
      <w:r>
        <w:rPr>
          <w:i/>
          <w:lang w:val="nl-NL"/>
        </w:rPr>
        <w:t xml:space="preserve"> </w:t>
      </w:r>
    </w:p>
    <w:p w:rsidR="00FB1DF0" w:rsidRDefault="00FB1DF0" w:rsidP="00FB1DF0">
      <w:pPr>
        <w:jc w:val="both"/>
        <w:rPr>
          <w:sz w:val="28"/>
          <w:szCs w:val="28"/>
          <w:lang w:val="nl-NL"/>
        </w:rPr>
      </w:pPr>
      <w:r w:rsidRPr="007D03AD">
        <w:rPr>
          <w:sz w:val="28"/>
          <w:szCs w:val="28"/>
          <w:lang w:val="nl-NL"/>
        </w:rPr>
        <w:t xml:space="preserve">              Số </w:t>
      </w:r>
      <w:r w:rsidR="00853316">
        <w:rPr>
          <w:sz w:val="28"/>
          <w:szCs w:val="28"/>
          <w:lang w:val="nl-NL"/>
        </w:rPr>
        <w:t>33</w:t>
      </w:r>
      <w:bookmarkStart w:id="0" w:name="_GoBack"/>
      <w:bookmarkEnd w:id="0"/>
      <w:r w:rsidRPr="007D03AD">
        <w:rPr>
          <w:sz w:val="28"/>
          <w:szCs w:val="28"/>
          <w:lang w:val="nl-NL"/>
        </w:rPr>
        <w:t xml:space="preserve"> - KH/HU        </w:t>
      </w:r>
    </w:p>
    <w:p w:rsidR="00FB1DF0" w:rsidRPr="007D03AD" w:rsidRDefault="00FB1DF0" w:rsidP="00FB1DF0">
      <w:pPr>
        <w:jc w:val="both"/>
        <w:rPr>
          <w:b/>
          <w:sz w:val="28"/>
          <w:szCs w:val="28"/>
          <w:lang w:val="nl-NL"/>
        </w:rPr>
      </w:pPr>
      <w:r w:rsidRPr="007D03AD">
        <w:rPr>
          <w:sz w:val="28"/>
          <w:szCs w:val="28"/>
          <w:lang w:val="nl-NL"/>
        </w:rPr>
        <w:t xml:space="preserve">  </w:t>
      </w:r>
      <w:r w:rsidRPr="007D03AD">
        <w:rPr>
          <w:b/>
          <w:sz w:val="28"/>
          <w:szCs w:val="28"/>
          <w:lang w:val="nl-NL"/>
        </w:rPr>
        <w:t xml:space="preserve">                 </w:t>
      </w:r>
    </w:p>
    <w:p w:rsidR="00F46743" w:rsidRPr="000F7EB1" w:rsidRDefault="00F46743" w:rsidP="00F46743">
      <w:pPr>
        <w:jc w:val="both"/>
        <w:rPr>
          <w:lang w:val="nl-NL"/>
        </w:rPr>
      </w:pPr>
      <w:r>
        <w:rPr>
          <w:lang w:val="nl-NL"/>
        </w:rPr>
        <w:t xml:space="preserve">                  </w:t>
      </w:r>
    </w:p>
    <w:p w:rsidR="00F46743" w:rsidRPr="00603C01" w:rsidRDefault="00F46743" w:rsidP="00F46743">
      <w:pPr>
        <w:spacing w:line="264" w:lineRule="auto"/>
        <w:jc w:val="center"/>
        <w:rPr>
          <w:b/>
          <w:sz w:val="32"/>
          <w:szCs w:val="32"/>
        </w:rPr>
      </w:pPr>
      <w:r w:rsidRPr="00603C01">
        <w:rPr>
          <w:b/>
          <w:sz w:val="32"/>
          <w:szCs w:val="32"/>
        </w:rPr>
        <w:t>KẾ HOẠCH</w:t>
      </w:r>
    </w:p>
    <w:p w:rsidR="00F46743" w:rsidRPr="007D03AD" w:rsidRDefault="00F46743" w:rsidP="00F46743">
      <w:pPr>
        <w:spacing w:line="264" w:lineRule="auto"/>
        <w:jc w:val="center"/>
        <w:rPr>
          <w:b/>
          <w:iCs/>
          <w:color w:val="000000"/>
          <w:sz w:val="28"/>
          <w:szCs w:val="28"/>
        </w:rPr>
      </w:pPr>
      <w:r w:rsidRPr="007D03AD">
        <w:rPr>
          <w:b/>
          <w:iCs/>
          <w:color w:val="000000"/>
          <w:sz w:val="28"/>
          <w:szCs w:val="28"/>
        </w:rPr>
        <w:t xml:space="preserve">thực hiện Chỉ thị 18-CT/TW ngày 26 tháng 10 năm 2022 của Ban Bí thư </w:t>
      </w:r>
    </w:p>
    <w:p w:rsidR="00F46743" w:rsidRPr="007D03AD" w:rsidRDefault="00F46743" w:rsidP="00F46743">
      <w:pPr>
        <w:spacing w:line="264" w:lineRule="auto"/>
        <w:jc w:val="center"/>
        <w:rPr>
          <w:b/>
          <w:iCs/>
          <w:color w:val="000000"/>
          <w:sz w:val="28"/>
          <w:szCs w:val="28"/>
        </w:rPr>
      </w:pPr>
      <w:proofErr w:type="gramStart"/>
      <w:r w:rsidRPr="007D03AD">
        <w:rPr>
          <w:b/>
          <w:iCs/>
          <w:color w:val="000000"/>
          <w:sz w:val="28"/>
          <w:szCs w:val="28"/>
        </w:rPr>
        <w:t>về</w:t>
      </w:r>
      <w:proofErr w:type="gramEnd"/>
      <w:r w:rsidRPr="007D03AD">
        <w:rPr>
          <w:b/>
          <w:iCs/>
          <w:color w:val="000000"/>
          <w:sz w:val="28"/>
          <w:szCs w:val="28"/>
        </w:rPr>
        <w:t xml:space="preserve"> phát huy vai trò, nâng cao chất lượng, hiệu quả công tác</w:t>
      </w:r>
    </w:p>
    <w:p w:rsidR="00F46743" w:rsidRPr="007D03AD" w:rsidRDefault="00F46743" w:rsidP="00F46743">
      <w:pPr>
        <w:spacing w:line="264" w:lineRule="auto"/>
        <w:jc w:val="center"/>
        <w:rPr>
          <w:b/>
          <w:iCs/>
          <w:color w:val="000000"/>
          <w:sz w:val="28"/>
          <w:szCs w:val="28"/>
        </w:rPr>
      </w:pPr>
      <w:r w:rsidRPr="007D03AD">
        <w:rPr>
          <w:b/>
          <w:iCs/>
          <w:color w:val="000000"/>
          <w:sz w:val="28"/>
          <w:szCs w:val="28"/>
        </w:rPr>
        <w:t xml:space="preserve"> </w:t>
      </w:r>
      <w:proofErr w:type="gramStart"/>
      <w:r w:rsidRPr="007D03AD">
        <w:rPr>
          <w:b/>
          <w:iCs/>
          <w:color w:val="000000"/>
          <w:sz w:val="28"/>
          <w:szCs w:val="28"/>
        </w:rPr>
        <w:t>giám</w:t>
      </w:r>
      <w:proofErr w:type="gramEnd"/>
      <w:r w:rsidRPr="007D03AD">
        <w:rPr>
          <w:b/>
          <w:iCs/>
          <w:color w:val="000000"/>
          <w:sz w:val="28"/>
          <w:szCs w:val="28"/>
        </w:rPr>
        <w:t xml:space="preserve"> sát, phản biện xã hội của Mặt trận Tổ quốc </w:t>
      </w:r>
    </w:p>
    <w:p w:rsidR="00F46743" w:rsidRPr="007D03AD" w:rsidRDefault="00F46743" w:rsidP="00F46743">
      <w:pPr>
        <w:spacing w:line="264" w:lineRule="auto"/>
        <w:jc w:val="center"/>
        <w:rPr>
          <w:b/>
          <w:iCs/>
          <w:color w:val="000000"/>
          <w:sz w:val="28"/>
          <w:szCs w:val="28"/>
        </w:rPr>
      </w:pPr>
      <w:r w:rsidRPr="007D03AD">
        <w:rPr>
          <w:b/>
          <w:iCs/>
          <w:color w:val="000000"/>
          <w:sz w:val="28"/>
          <w:szCs w:val="28"/>
        </w:rPr>
        <w:t xml:space="preserve">Việt Nam và các tổ chức chính trị- xã hội </w:t>
      </w:r>
    </w:p>
    <w:p w:rsidR="00F46743" w:rsidRPr="007D03AD" w:rsidRDefault="00F46743" w:rsidP="00F46743">
      <w:pPr>
        <w:spacing w:line="264" w:lineRule="auto"/>
        <w:jc w:val="center"/>
        <w:rPr>
          <w:b/>
          <w:iCs/>
          <w:color w:val="000000"/>
          <w:sz w:val="28"/>
          <w:szCs w:val="28"/>
        </w:rPr>
      </w:pPr>
      <w:r w:rsidRPr="007D03AD">
        <w:rPr>
          <w:b/>
          <w:iCs/>
          <w:color w:val="000000"/>
          <w:sz w:val="28"/>
          <w:szCs w:val="28"/>
        </w:rPr>
        <w:t>-----</w:t>
      </w:r>
    </w:p>
    <w:p w:rsidR="00F46743" w:rsidRPr="00226336" w:rsidRDefault="00F46743" w:rsidP="009035A8">
      <w:pPr>
        <w:pStyle w:val="NormalWeb"/>
        <w:shd w:val="clear" w:color="auto" w:fill="FFFFFF"/>
        <w:spacing w:before="0" w:beforeAutospacing="0" w:after="120" w:afterAutospacing="0" w:line="276" w:lineRule="auto"/>
        <w:ind w:firstLine="663"/>
        <w:jc w:val="both"/>
        <w:textAlignment w:val="baseline"/>
        <w:rPr>
          <w:iCs/>
          <w:color w:val="000000"/>
          <w:sz w:val="28"/>
          <w:szCs w:val="28"/>
        </w:rPr>
      </w:pPr>
      <w:r w:rsidRPr="00226336">
        <w:rPr>
          <w:iCs/>
          <w:color w:val="000000"/>
          <w:sz w:val="28"/>
          <w:szCs w:val="28"/>
        </w:rPr>
        <w:t xml:space="preserve">Thực hiện </w:t>
      </w:r>
      <w:r w:rsidRPr="000647B4">
        <w:rPr>
          <w:iCs/>
          <w:color w:val="000000"/>
          <w:sz w:val="28"/>
          <w:szCs w:val="28"/>
        </w:rPr>
        <w:t>Chỉ thị 18- CT/TW</w:t>
      </w:r>
      <w:r w:rsidRPr="00226336">
        <w:rPr>
          <w:iCs/>
          <w:color w:val="000000"/>
          <w:sz w:val="28"/>
          <w:szCs w:val="28"/>
        </w:rPr>
        <w:t xml:space="preserve">, ngày 26 tháng 10 năm 2022 của Ban Bí thư về phát huy vai trò, nâng cao chất lượng, hiệu quả công tác giám sát, phản biện xã hội của Mặt trận Tổ quốc Việt Nam và các tổ chức chính trị- xã hội. </w:t>
      </w:r>
      <w:r w:rsidR="00FB1DF0">
        <w:rPr>
          <w:iCs/>
          <w:color w:val="000000"/>
          <w:sz w:val="28"/>
          <w:szCs w:val="28"/>
        </w:rPr>
        <w:t>Đảng</w:t>
      </w:r>
      <w:r w:rsidRPr="00226336">
        <w:rPr>
          <w:iCs/>
          <w:color w:val="000000"/>
          <w:sz w:val="28"/>
          <w:szCs w:val="28"/>
        </w:rPr>
        <w:t xml:space="preserve"> ủy ban hành kế hoạch yêu cầu các cơ quan Nhà nước, </w:t>
      </w:r>
      <w:r w:rsidR="00FB1DF0">
        <w:rPr>
          <w:iCs/>
          <w:color w:val="000000"/>
          <w:sz w:val="28"/>
          <w:szCs w:val="28"/>
        </w:rPr>
        <w:t xml:space="preserve">UBND, </w:t>
      </w:r>
      <w:r w:rsidRPr="00226336">
        <w:rPr>
          <w:iCs/>
          <w:color w:val="000000"/>
          <w:sz w:val="28"/>
          <w:szCs w:val="28"/>
        </w:rPr>
        <w:t>các C</w:t>
      </w:r>
      <w:r w:rsidR="00FB1DF0">
        <w:rPr>
          <w:iCs/>
          <w:color w:val="000000"/>
          <w:sz w:val="28"/>
          <w:szCs w:val="28"/>
        </w:rPr>
        <w:t>hi ủy chi bộ</w:t>
      </w:r>
      <w:r w:rsidRPr="00226336">
        <w:rPr>
          <w:iCs/>
          <w:color w:val="000000"/>
          <w:sz w:val="28"/>
          <w:szCs w:val="28"/>
        </w:rPr>
        <w:t xml:space="preserve">, Ban Thường trực Ủy ban Mặt trận Tổ quốc Việt Nam, Ban Thường vụ các tổ chức chính trị - xã hội cấp </w:t>
      </w:r>
      <w:r w:rsidR="00FB1DF0">
        <w:rPr>
          <w:iCs/>
          <w:color w:val="000000"/>
          <w:sz w:val="28"/>
          <w:szCs w:val="28"/>
        </w:rPr>
        <w:t>xã</w:t>
      </w:r>
      <w:r w:rsidRPr="00226336">
        <w:rPr>
          <w:iCs/>
          <w:color w:val="000000"/>
          <w:sz w:val="28"/>
          <w:szCs w:val="28"/>
        </w:rPr>
        <w:t xml:space="preserve"> thực hiện các nội dung sau đây:</w:t>
      </w:r>
    </w:p>
    <w:p w:rsidR="00F46743" w:rsidRPr="00226336" w:rsidRDefault="00F46743" w:rsidP="009035A8">
      <w:pPr>
        <w:spacing w:after="120" w:line="276" w:lineRule="auto"/>
        <w:ind w:firstLine="720"/>
        <w:jc w:val="both"/>
        <w:rPr>
          <w:b/>
          <w:sz w:val="28"/>
          <w:szCs w:val="28"/>
          <w:lang w:val="sv-SE"/>
        </w:rPr>
      </w:pPr>
      <w:r w:rsidRPr="00226336">
        <w:rPr>
          <w:b/>
          <w:sz w:val="28"/>
          <w:szCs w:val="28"/>
          <w:lang w:val="sv-SE"/>
        </w:rPr>
        <w:t>I- MỤC ĐÍCH, YÊU CẦU</w:t>
      </w:r>
    </w:p>
    <w:p w:rsidR="00F46743" w:rsidRPr="00226336" w:rsidRDefault="00F46743" w:rsidP="009035A8">
      <w:pPr>
        <w:spacing w:before="120" w:after="120" w:line="276" w:lineRule="auto"/>
        <w:ind w:firstLine="720"/>
        <w:jc w:val="both"/>
        <w:rPr>
          <w:sz w:val="28"/>
          <w:szCs w:val="28"/>
        </w:rPr>
      </w:pPr>
      <w:r w:rsidRPr="00226336">
        <w:rPr>
          <w:sz w:val="28"/>
          <w:szCs w:val="28"/>
        </w:rPr>
        <w:t>-</w:t>
      </w:r>
      <w:r w:rsidRPr="00226336">
        <w:rPr>
          <w:b/>
          <w:sz w:val="28"/>
          <w:szCs w:val="28"/>
        </w:rPr>
        <w:t xml:space="preserve"> </w:t>
      </w:r>
      <w:r w:rsidRPr="00226336">
        <w:rPr>
          <w:sz w:val="28"/>
          <w:szCs w:val="28"/>
        </w:rPr>
        <w:t>Nâng cao nhận thức của các cấp ủy, tổ chức đảng, chính quyền, Mặt trận Tổ quốc, các tổ chức chính trị - xã hội</w:t>
      </w:r>
      <w:r w:rsidRPr="00226336">
        <w:rPr>
          <w:color w:val="000000" w:themeColor="text1"/>
          <w:sz w:val="28"/>
          <w:szCs w:val="28"/>
        </w:rPr>
        <w:t xml:space="preserve"> và toàn thể nhân dân </w:t>
      </w:r>
      <w:r w:rsidRPr="00226336">
        <w:rPr>
          <w:sz w:val="28"/>
          <w:szCs w:val="28"/>
        </w:rPr>
        <w:t xml:space="preserve">trong việc thực hiện </w:t>
      </w:r>
      <w:r w:rsidRPr="00226336">
        <w:rPr>
          <w:iCs/>
          <w:color w:val="000000"/>
          <w:sz w:val="28"/>
          <w:szCs w:val="28"/>
        </w:rPr>
        <w:t>Chỉ thị 18-CT/TW, phát huy vai trò, nâng cao chất lượng, hiệu quả công tác giám sát, phản biện xã hội của Mặt trận Tổ quốc Việt Nam và các tổ chức chính trị xã hội</w:t>
      </w:r>
      <w:r w:rsidRPr="00226336">
        <w:rPr>
          <w:sz w:val="28"/>
          <w:szCs w:val="28"/>
        </w:rPr>
        <w:t>.</w:t>
      </w:r>
    </w:p>
    <w:p w:rsidR="00F46743" w:rsidRPr="00226336" w:rsidRDefault="00F46743" w:rsidP="009035A8">
      <w:pPr>
        <w:spacing w:after="120" w:line="276" w:lineRule="auto"/>
        <w:ind w:firstLine="720"/>
        <w:jc w:val="both"/>
        <w:rPr>
          <w:sz w:val="28"/>
          <w:szCs w:val="28"/>
          <w:lang w:val="sv-SE"/>
        </w:rPr>
      </w:pPr>
      <w:r w:rsidRPr="00226336">
        <w:rPr>
          <w:sz w:val="28"/>
          <w:szCs w:val="28"/>
          <w:lang w:val="sv-SE"/>
        </w:rPr>
        <w:t xml:space="preserve">- </w:t>
      </w:r>
      <w:r w:rsidRPr="00226336">
        <w:rPr>
          <w:sz w:val="28"/>
          <w:szCs w:val="28"/>
        </w:rPr>
        <w:t>Xác định rõ nội dung công việc và phân công trách nhiệm cụ thể đối với từng cấp ủy, chính quyền, Mặt trận Tổ quốc, tổ chức chính trị - xã hội và các cơ quan, đơn vị trong lãnh đạo, chỉ đạo và tổ chức thực hiện Chỉ thị 18-CT/TW ngày</w:t>
      </w:r>
      <w:r w:rsidRPr="00226336">
        <w:rPr>
          <w:iCs/>
          <w:color w:val="000000"/>
          <w:sz w:val="28"/>
          <w:szCs w:val="28"/>
        </w:rPr>
        <w:t xml:space="preserve"> 26 tháng 10 năm 2022 của Ban Bí thư</w:t>
      </w:r>
      <w:r w:rsidRPr="00226336">
        <w:rPr>
          <w:sz w:val="28"/>
          <w:szCs w:val="28"/>
          <w:lang w:val="sv-SE"/>
        </w:rPr>
        <w:t>.</w:t>
      </w:r>
    </w:p>
    <w:p w:rsidR="00F46743" w:rsidRPr="00226336" w:rsidRDefault="00F46743" w:rsidP="009035A8">
      <w:pPr>
        <w:spacing w:before="120" w:after="120" w:line="276" w:lineRule="auto"/>
        <w:ind w:firstLine="720"/>
        <w:jc w:val="both"/>
        <w:rPr>
          <w:iCs/>
          <w:color w:val="000000"/>
          <w:sz w:val="28"/>
          <w:szCs w:val="28"/>
        </w:rPr>
      </w:pPr>
      <w:r w:rsidRPr="00226336">
        <w:rPr>
          <w:sz w:val="28"/>
          <w:szCs w:val="28"/>
        </w:rPr>
        <w:t>-</w:t>
      </w:r>
      <w:r w:rsidRPr="00226336">
        <w:rPr>
          <w:iCs/>
          <w:color w:val="000000"/>
          <w:sz w:val="28"/>
          <w:szCs w:val="28"/>
        </w:rPr>
        <w:t xml:space="preserve"> Việc triển khai thực hiện kế hoạch phải đảm bảo nghiêm túc, đồng bộ, hiệu quả từ </w:t>
      </w:r>
      <w:r w:rsidR="00733DE2">
        <w:rPr>
          <w:iCs/>
          <w:color w:val="000000"/>
          <w:sz w:val="28"/>
          <w:szCs w:val="28"/>
        </w:rPr>
        <w:t>xã đến xóm</w:t>
      </w:r>
      <w:r w:rsidRPr="00226336">
        <w:rPr>
          <w:iCs/>
          <w:color w:val="000000"/>
          <w:sz w:val="28"/>
          <w:szCs w:val="28"/>
        </w:rPr>
        <w:t xml:space="preserve">, đặt dưới sự lãnh đạo, chỉ đạo thống nhất toàn diện của Đảng, </w:t>
      </w:r>
      <w:r w:rsidRPr="00226336">
        <w:rPr>
          <w:sz w:val="28"/>
          <w:szCs w:val="28"/>
        </w:rPr>
        <w:t>sự phối hợp chặt chẽ của Mặt trận Tổ quốc, các tổ chức chính trị - xã hội và các ngành liên quan</w:t>
      </w:r>
      <w:r w:rsidRPr="00226336">
        <w:rPr>
          <w:iCs/>
          <w:color w:val="000000"/>
          <w:sz w:val="28"/>
          <w:szCs w:val="28"/>
        </w:rPr>
        <w:t>.</w:t>
      </w:r>
    </w:p>
    <w:p w:rsidR="00F46743" w:rsidRPr="00226336" w:rsidRDefault="00F46743" w:rsidP="009035A8">
      <w:pPr>
        <w:spacing w:before="120" w:line="276" w:lineRule="auto"/>
        <w:ind w:firstLine="709"/>
        <w:contextualSpacing/>
        <w:rPr>
          <w:b/>
          <w:sz w:val="28"/>
          <w:szCs w:val="28"/>
          <w:lang w:val="nl-NL"/>
        </w:rPr>
      </w:pPr>
      <w:r w:rsidRPr="00226336">
        <w:rPr>
          <w:b/>
          <w:sz w:val="28"/>
          <w:szCs w:val="28"/>
          <w:lang w:val="nl-NL"/>
        </w:rPr>
        <w:t>II- MỤC TIÊU, CHỈ TIÊU</w:t>
      </w:r>
    </w:p>
    <w:p w:rsidR="00F46743" w:rsidRPr="00226336" w:rsidRDefault="00F46743" w:rsidP="009035A8">
      <w:pPr>
        <w:tabs>
          <w:tab w:val="left" w:pos="436"/>
        </w:tabs>
        <w:spacing w:before="120" w:line="276" w:lineRule="auto"/>
        <w:ind w:firstLine="709"/>
        <w:jc w:val="both"/>
        <w:rPr>
          <w:b/>
          <w:sz w:val="28"/>
          <w:szCs w:val="28"/>
          <w:lang w:val="nl-NL"/>
        </w:rPr>
      </w:pPr>
      <w:r w:rsidRPr="00226336">
        <w:rPr>
          <w:b/>
          <w:sz w:val="28"/>
          <w:szCs w:val="28"/>
          <w:lang w:val="nl-NL"/>
        </w:rPr>
        <w:t>1. Mục tiêu</w:t>
      </w:r>
    </w:p>
    <w:p w:rsidR="00F46743" w:rsidRPr="00226336" w:rsidRDefault="00F46743" w:rsidP="009035A8">
      <w:pPr>
        <w:tabs>
          <w:tab w:val="left" w:pos="436"/>
        </w:tabs>
        <w:spacing w:before="120" w:line="276" w:lineRule="auto"/>
        <w:ind w:firstLine="709"/>
        <w:jc w:val="both"/>
        <w:rPr>
          <w:sz w:val="28"/>
          <w:szCs w:val="28"/>
          <w:lang w:val="vi-VN"/>
        </w:rPr>
      </w:pPr>
      <w:bookmarkStart w:id="1" w:name="_Hlk66172885"/>
      <w:r w:rsidRPr="00226336">
        <w:rPr>
          <w:sz w:val="28"/>
          <w:szCs w:val="28"/>
        </w:rPr>
        <w:t xml:space="preserve">Tăng cường sự lãnh đạo của </w:t>
      </w:r>
      <w:r w:rsidR="00733DE2">
        <w:rPr>
          <w:sz w:val="28"/>
          <w:szCs w:val="28"/>
        </w:rPr>
        <w:t>Đ</w:t>
      </w:r>
      <w:r w:rsidRPr="00226336">
        <w:rPr>
          <w:sz w:val="28"/>
          <w:szCs w:val="28"/>
        </w:rPr>
        <w:t xml:space="preserve">ảng nhằm nâng cao chất lượng, hiệu quả </w:t>
      </w:r>
      <w:r w:rsidRPr="00226336">
        <w:rPr>
          <w:sz w:val="28"/>
          <w:szCs w:val="28"/>
          <w:lang w:val="vi-VN"/>
        </w:rPr>
        <w:t xml:space="preserve">công tác </w:t>
      </w:r>
      <w:r w:rsidRPr="00226336">
        <w:rPr>
          <w:sz w:val="28"/>
          <w:szCs w:val="28"/>
        </w:rPr>
        <w:t xml:space="preserve">giám sát, phản biện xã hội của Mặt trận Tổ quốc và các tổ chức </w:t>
      </w:r>
      <w:r w:rsidRPr="00226336">
        <w:rPr>
          <w:sz w:val="28"/>
          <w:szCs w:val="28"/>
          <w:lang w:val="vi-VN"/>
        </w:rPr>
        <w:t>chính trị - xã hội</w:t>
      </w:r>
      <w:r w:rsidRPr="00226336">
        <w:rPr>
          <w:sz w:val="28"/>
          <w:szCs w:val="28"/>
        </w:rPr>
        <w:t>, qua đó góp phần xây dựng Đảng, chính quyền</w:t>
      </w:r>
      <w:r w:rsidRPr="00226336">
        <w:rPr>
          <w:sz w:val="28"/>
          <w:szCs w:val="28"/>
          <w:lang w:val="vi-VN"/>
        </w:rPr>
        <w:t xml:space="preserve"> trong sạch, vững mạnh; </w:t>
      </w:r>
      <w:r w:rsidRPr="00226336">
        <w:rPr>
          <w:sz w:val="28"/>
          <w:szCs w:val="28"/>
          <w:shd w:val="clear" w:color="auto" w:fill="FFFFFF"/>
        </w:rPr>
        <w:t xml:space="preserve">củng cố </w:t>
      </w:r>
      <w:r w:rsidRPr="00226336">
        <w:rPr>
          <w:sz w:val="28"/>
          <w:szCs w:val="28"/>
          <w:shd w:val="clear" w:color="auto" w:fill="FFFFFF"/>
          <w:lang w:val="vi-VN"/>
        </w:rPr>
        <w:t xml:space="preserve">vững chắc </w:t>
      </w:r>
      <w:r w:rsidRPr="00226336">
        <w:rPr>
          <w:sz w:val="28"/>
          <w:szCs w:val="28"/>
          <w:shd w:val="clear" w:color="auto" w:fill="FFFFFF"/>
        </w:rPr>
        <w:t xml:space="preserve">niềm tin của </w:t>
      </w:r>
      <w:r w:rsidRPr="00226336">
        <w:rPr>
          <w:sz w:val="28"/>
          <w:szCs w:val="28"/>
          <w:shd w:val="clear" w:color="auto" w:fill="FFFFFF"/>
          <w:lang w:val="vi-VN"/>
        </w:rPr>
        <w:t>N</w:t>
      </w:r>
      <w:r w:rsidRPr="00226336">
        <w:rPr>
          <w:sz w:val="28"/>
          <w:szCs w:val="28"/>
          <w:shd w:val="clear" w:color="auto" w:fill="FFFFFF"/>
        </w:rPr>
        <w:t xml:space="preserve">hân dân </w:t>
      </w:r>
      <w:r w:rsidRPr="00226336">
        <w:rPr>
          <w:sz w:val="28"/>
          <w:szCs w:val="28"/>
          <w:shd w:val="clear" w:color="auto" w:fill="FFFFFF"/>
          <w:lang w:val="vi-VN"/>
        </w:rPr>
        <w:t>vào sự lãnh đạo của Đảng,</w:t>
      </w:r>
      <w:r w:rsidRPr="00226336">
        <w:rPr>
          <w:sz w:val="28"/>
          <w:szCs w:val="28"/>
          <w:shd w:val="clear" w:color="auto" w:fill="FFFFFF"/>
        </w:rPr>
        <w:t xml:space="preserve"> sự điều </w:t>
      </w:r>
      <w:r w:rsidRPr="00226336">
        <w:rPr>
          <w:sz w:val="28"/>
          <w:szCs w:val="28"/>
          <w:shd w:val="clear" w:color="auto" w:fill="FFFFFF"/>
        </w:rPr>
        <w:lastRenderedPageBreak/>
        <w:t>hành của</w:t>
      </w:r>
      <w:r w:rsidRPr="00226336">
        <w:rPr>
          <w:sz w:val="28"/>
          <w:szCs w:val="28"/>
          <w:shd w:val="clear" w:color="auto" w:fill="FFFFFF"/>
          <w:lang w:val="vi-VN"/>
        </w:rPr>
        <w:t xml:space="preserve"> chính quyền, góp phần </w:t>
      </w:r>
      <w:r w:rsidRPr="00226336">
        <w:rPr>
          <w:sz w:val="28"/>
          <w:szCs w:val="28"/>
          <w:lang w:val="nl-NL"/>
        </w:rPr>
        <w:t xml:space="preserve">thực hiện thắng lợi </w:t>
      </w:r>
      <w:r w:rsidRPr="00226336">
        <w:rPr>
          <w:sz w:val="28"/>
          <w:szCs w:val="28"/>
          <w:lang w:val="vi-VN"/>
        </w:rPr>
        <w:t xml:space="preserve">Nghị quyết Đại hội </w:t>
      </w:r>
      <w:r w:rsidRPr="00226336">
        <w:rPr>
          <w:sz w:val="28"/>
          <w:szCs w:val="28"/>
        </w:rPr>
        <w:t>Đảng các cấp.</w:t>
      </w:r>
    </w:p>
    <w:bookmarkEnd w:id="1"/>
    <w:p w:rsidR="00F46743" w:rsidRPr="00226336" w:rsidRDefault="00F46743" w:rsidP="009035A8">
      <w:pPr>
        <w:spacing w:before="120" w:line="276" w:lineRule="auto"/>
        <w:ind w:firstLine="709"/>
        <w:jc w:val="both"/>
        <w:rPr>
          <w:b/>
          <w:sz w:val="28"/>
          <w:szCs w:val="28"/>
          <w:lang w:val="nl-NL"/>
        </w:rPr>
      </w:pPr>
      <w:r w:rsidRPr="00226336">
        <w:rPr>
          <w:b/>
          <w:sz w:val="28"/>
          <w:szCs w:val="28"/>
          <w:lang w:val="nl-NL"/>
        </w:rPr>
        <w:t>2. Chỉ tiêu</w:t>
      </w:r>
    </w:p>
    <w:p w:rsidR="00F46743" w:rsidRPr="00226336" w:rsidRDefault="00F46743" w:rsidP="009035A8">
      <w:pPr>
        <w:pStyle w:val="NormalWeb"/>
        <w:shd w:val="clear" w:color="auto" w:fill="FFFFFF"/>
        <w:spacing w:before="120" w:beforeAutospacing="0" w:after="0" w:afterAutospacing="0" w:line="276" w:lineRule="auto"/>
        <w:ind w:firstLine="709"/>
        <w:jc w:val="both"/>
        <w:rPr>
          <w:sz w:val="28"/>
          <w:szCs w:val="28"/>
          <w:lang w:val="nl-NL"/>
        </w:rPr>
      </w:pPr>
      <w:bookmarkStart w:id="2" w:name="_Hlk66172920"/>
      <w:r w:rsidRPr="00226336">
        <w:rPr>
          <w:sz w:val="28"/>
          <w:szCs w:val="28"/>
          <w:lang w:val="nl-NL"/>
        </w:rPr>
        <w:t xml:space="preserve">- </w:t>
      </w:r>
      <w:r w:rsidR="00733DE2">
        <w:rPr>
          <w:sz w:val="28"/>
          <w:szCs w:val="28"/>
          <w:lang w:val="nl-NL"/>
        </w:rPr>
        <w:t>Hàng năm lãnh đạo</w:t>
      </w:r>
      <w:r w:rsidRPr="00226336">
        <w:rPr>
          <w:sz w:val="28"/>
          <w:szCs w:val="28"/>
          <w:lang w:val="nl-NL"/>
        </w:rPr>
        <w:t xml:space="preserve"> Mặt trận Tổ quốc và các tổ chức chính trị xã hội thực hiện công tác giám sát và phản biện xã hội có hiệu quả.</w:t>
      </w:r>
    </w:p>
    <w:p w:rsidR="00F46743" w:rsidRPr="00226336" w:rsidRDefault="00F46743" w:rsidP="009035A8">
      <w:pPr>
        <w:pStyle w:val="NormalWeb"/>
        <w:shd w:val="clear" w:color="auto" w:fill="FFFFFF"/>
        <w:spacing w:before="120" w:beforeAutospacing="0" w:after="0" w:afterAutospacing="0" w:line="276" w:lineRule="auto"/>
        <w:ind w:firstLine="709"/>
        <w:jc w:val="both"/>
        <w:rPr>
          <w:sz w:val="28"/>
          <w:szCs w:val="28"/>
        </w:rPr>
      </w:pPr>
      <w:r w:rsidRPr="00226336">
        <w:rPr>
          <w:sz w:val="28"/>
          <w:szCs w:val="28"/>
          <w:lang w:val="nl-NL"/>
        </w:rPr>
        <w:t xml:space="preserve">- </w:t>
      </w:r>
      <w:r w:rsidRPr="00226336">
        <w:rPr>
          <w:iCs/>
          <w:sz w:val="28"/>
          <w:szCs w:val="28"/>
          <w:lang w:val="nl-NL"/>
        </w:rPr>
        <w:t xml:space="preserve">Hàng năm, </w:t>
      </w:r>
      <w:r w:rsidRPr="00226336">
        <w:rPr>
          <w:sz w:val="28"/>
          <w:szCs w:val="28"/>
        </w:rPr>
        <w:t xml:space="preserve">Ủy ban MTTQ </w:t>
      </w:r>
      <w:r w:rsidR="00733DE2">
        <w:rPr>
          <w:sz w:val="28"/>
          <w:szCs w:val="28"/>
        </w:rPr>
        <w:t>xã</w:t>
      </w:r>
      <w:r w:rsidRPr="00226336">
        <w:rPr>
          <w:sz w:val="28"/>
          <w:szCs w:val="28"/>
        </w:rPr>
        <w:t xml:space="preserve"> </w:t>
      </w:r>
      <w:r w:rsidRPr="00226336">
        <w:rPr>
          <w:bCs/>
          <w:sz w:val="28"/>
          <w:szCs w:val="28"/>
        </w:rPr>
        <w:t>chủ trì phối hợp với</w:t>
      </w:r>
      <w:r w:rsidRPr="00226336">
        <w:rPr>
          <w:sz w:val="28"/>
          <w:szCs w:val="28"/>
        </w:rPr>
        <w:t xml:space="preserve"> các </w:t>
      </w:r>
      <w:r>
        <w:rPr>
          <w:sz w:val="28"/>
          <w:szCs w:val="28"/>
        </w:rPr>
        <w:t>tổ chức</w:t>
      </w:r>
      <w:r w:rsidRPr="00226336">
        <w:rPr>
          <w:sz w:val="28"/>
          <w:szCs w:val="28"/>
        </w:rPr>
        <w:t xml:space="preserve"> </w:t>
      </w:r>
      <w:r w:rsidRPr="00226336">
        <w:rPr>
          <w:sz w:val="28"/>
          <w:szCs w:val="28"/>
          <w:lang w:val="vi-VN"/>
        </w:rPr>
        <w:t xml:space="preserve">chính trị - xã hội </w:t>
      </w:r>
      <w:r w:rsidRPr="00226336">
        <w:rPr>
          <w:sz w:val="28"/>
          <w:szCs w:val="28"/>
        </w:rPr>
        <w:t xml:space="preserve">xây dựng kế hoạch giám sát, phản biện xã hội, trong đó, </w:t>
      </w:r>
      <w:r w:rsidRPr="00226336">
        <w:rPr>
          <w:iCs/>
          <w:sz w:val="28"/>
          <w:szCs w:val="28"/>
          <w:lang w:val="nl-NL"/>
        </w:rPr>
        <w:t xml:space="preserve">MTTQ </w:t>
      </w:r>
      <w:r w:rsidR="00733DE2">
        <w:rPr>
          <w:iCs/>
          <w:sz w:val="28"/>
          <w:szCs w:val="28"/>
          <w:lang w:val="nl-NL"/>
        </w:rPr>
        <w:t>phối hợp với các</w:t>
      </w:r>
      <w:r w:rsidRPr="00226336">
        <w:rPr>
          <w:iCs/>
          <w:sz w:val="28"/>
          <w:szCs w:val="28"/>
          <w:lang w:val="nl-NL"/>
        </w:rPr>
        <w:t xml:space="preserve"> </w:t>
      </w:r>
      <w:r>
        <w:rPr>
          <w:iCs/>
          <w:sz w:val="28"/>
          <w:szCs w:val="28"/>
          <w:lang w:val="nl-NL"/>
        </w:rPr>
        <w:t>tổ chức</w:t>
      </w:r>
      <w:r w:rsidRPr="00226336">
        <w:rPr>
          <w:iCs/>
          <w:sz w:val="28"/>
          <w:szCs w:val="28"/>
          <w:lang w:val="nl-NL"/>
        </w:rPr>
        <w:t xml:space="preserve"> </w:t>
      </w:r>
      <w:r w:rsidRPr="00226336">
        <w:rPr>
          <w:sz w:val="28"/>
          <w:szCs w:val="28"/>
          <w:lang w:val="vi-VN"/>
        </w:rPr>
        <w:t xml:space="preserve">chính trị - xã hội </w:t>
      </w:r>
      <w:r w:rsidR="00733DE2">
        <w:rPr>
          <w:sz w:val="28"/>
          <w:szCs w:val="28"/>
        </w:rPr>
        <w:t>giám sát ít nhất 02</w:t>
      </w:r>
      <w:r w:rsidRPr="00226336">
        <w:rPr>
          <w:sz w:val="28"/>
          <w:szCs w:val="28"/>
        </w:rPr>
        <w:t xml:space="preserve"> cuộc, phối hợp phản biện xã hội</w:t>
      </w:r>
      <w:r w:rsidRPr="00226336">
        <w:rPr>
          <w:iCs/>
          <w:sz w:val="28"/>
          <w:szCs w:val="28"/>
        </w:rPr>
        <w:t xml:space="preserve"> chung được ít nhất 0</w:t>
      </w:r>
      <w:r w:rsidR="00733DE2">
        <w:rPr>
          <w:iCs/>
          <w:sz w:val="28"/>
          <w:szCs w:val="28"/>
        </w:rPr>
        <w:t>3</w:t>
      </w:r>
      <w:r w:rsidRPr="00226336">
        <w:rPr>
          <w:iCs/>
          <w:sz w:val="28"/>
          <w:szCs w:val="28"/>
        </w:rPr>
        <w:t xml:space="preserve"> dự thảo văn bản</w:t>
      </w:r>
      <w:r>
        <w:rPr>
          <w:iCs/>
          <w:sz w:val="28"/>
          <w:szCs w:val="28"/>
        </w:rPr>
        <w:t xml:space="preserve"> </w:t>
      </w:r>
      <w:r w:rsidRPr="00226336">
        <w:rPr>
          <w:iCs/>
          <w:sz w:val="28"/>
          <w:szCs w:val="28"/>
        </w:rPr>
        <w:t>của cấp ủy, chính quyền.</w:t>
      </w:r>
    </w:p>
    <w:p w:rsidR="00F46743" w:rsidRPr="00226336" w:rsidRDefault="00F46743" w:rsidP="009035A8">
      <w:pPr>
        <w:spacing w:before="120" w:line="276" w:lineRule="auto"/>
        <w:ind w:firstLine="709"/>
        <w:jc w:val="both"/>
        <w:rPr>
          <w:rFonts w:eastAsia="Calibri"/>
          <w:sz w:val="28"/>
          <w:szCs w:val="28"/>
        </w:rPr>
      </w:pPr>
      <w:r w:rsidRPr="00226336">
        <w:rPr>
          <w:sz w:val="28"/>
          <w:szCs w:val="28"/>
        </w:rPr>
        <w:t xml:space="preserve">- </w:t>
      </w:r>
      <w:r w:rsidR="002609D8">
        <w:rPr>
          <w:sz w:val="28"/>
          <w:szCs w:val="28"/>
          <w:lang w:val="nl-NL"/>
        </w:rPr>
        <w:t>Hàng năm lãnh đạo</w:t>
      </w:r>
      <w:r w:rsidR="002609D8" w:rsidRPr="00226336">
        <w:rPr>
          <w:sz w:val="28"/>
          <w:szCs w:val="28"/>
          <w:lang w:val="nl-NL"/>
        </w:rPr>
        <w:t xml:space="preserve"> </w:t>
      </w:r>
      <w:r w:rsidRPr="00226336">
        <w:rPr>
          <w:rFonts w:eastAsia="Calibri"/>
          <w:sz w:val="28"/>
          <w:szCs w:val="28"/>
        </w:rPr>
        <w:t>Ban Thanh tra nhân dân hoạt động có hiệu quả cao.</w:t>
      </w:r>
    </w:p>
    <w:p w:rsidR="00F46743" w:rsidRPr="00226336" w:rsidRDefault="00F46743" w:rsidP="009035A8">
      <w:pPr>
        <w:spacing w:before="120" w:line="276" w:lineRule="auto"/>
        <w:ind w:firstLine="709"/>
        <w:jc w:val="both"/>
        <w:rPr>
          <w:rFonts w:eastAsia="Calibri"/>
          <w:sz w:val="28"/>
          <w:szCs w:val="28"/>
        </w:rPr>
      </w:pPr>
      <w:r w:rsidRPr="00226336">
        <w:rPr>
          <w:rFonts w:eastAsia="Calibri"/>
          <w:sz w:val="28"/>
          <w:szCs w:val="28"/>
        </w:rPr>
        <w:t>- 100% công trình thực hiện trên địa bàn do UBND các cấp làm chủ đầu tư đều được giám sát đầu tư của cộng đồng.</w:t>
      </w:r>
    </w:p>
    <w:p w:rsidR="00F46743" w:rsidRPr="00226336" w:rsidRDefault="00F46743" w:rsidP="009035A8">
      <w:pPr>
        <w:spacing w:before="120" w:after="120" w:line="276" w:lineRule="auto"/>
        <w:ind w:firstLine="709"/>
        <w:jc w:val="both"/>
        <w:rPr>
          <w:iCs/>
          <w:sz w:val="28"/>
          <w:szCs w:val="28"/>
        </w:rPr>
      </w:pPr>
      <w:r w:rsidRPr="00226336">
        <w:rPr>
          <w:iCs/>
          <w:sz w:val="28"/>
          <w:szCs w:val="28"/>
        </w:rPr>
        <w:t xml:space="preserve">- Có trên 95% cán bộ chuyên trách của MTTQ, các </w:t>
      </w:r>
      <w:r>
        <w:rPr>
          <w:iCs/>
          <w:sz w:val="28"/>
          <w:szCs w:val="28"/>
        </w:rPr>
        <w:t>tổ chức</w:t>
      </w:r>
      <w:r w:rsidRPr="00226336">
        <w:rPr>
          <w:iCs/>
          <w:sz w:val="28"/>
          <w:szCs w:val="28"/>
        </w:rPr>
        <w:t xml:space="preserve"> </w:t>
      </w:r>
      <w:r w:rsidRPr="00226336">
        <w:rPr>
          <w:sz w:val="28"/>
          <w:szCs w:val="28"/>
          <w:lang w:val="vi-VN"/>
        </w:rPr>
        <w:t xml:space="preserve">chính trị - xã hội </w:t>
      </w:r>
      <w:r w:rsidRPr="00226336">
        <w:rPr>
          <w:sz w:val="28"/>
          <w:szCs w:val="28"/>
        </w:rPr>
        <w:t>và</w:t>
      </w:r>
      <w:r w:rsidRPr="00226336">
        <w:rPr>
          <w:iCs/>
          <w:sz w:val="28"/>
          <w:szCs w:val="28"/>
        </w:rPr>
        <w:t xml:space="preserve"> thành viên Ban Thanh tra </w:t>
      </w:r>
      <w:r w:rsidRPr="00226336">
        <w:rPr>
          <w:iCs/>
          <w:sz w:val="28"/>
          <w:szCs w:val="28"/>
          <w:lang w:val="nl-NL"/>
        </w:rPr>
        <w:t>nhân dân cấp xã</w:t>
      </w:r>
      <w:r w:rsidRPr="00226336">
        <w:rPr>
          <w:iCs/>
          <w:sz w:val="28"/>
          <w:szCs w:val="28"/>
        </w:rPr>
        <w:t xml:space="preserve"> được </w:t>
      </w:r>
      <w:r w:rsidRPr="00226336">
        <w:rPr>
          <w:iCs/>
          <w:sz w:val="28"/>
          <w:szCs w:val="28"/>
          <w:lang w:val="vi-VN"/>
        </w:rPr>
        <w:t xml:space="preserve">bồi dưỡng, tập huấn nâng cao năng lực </w:t>
      </w:r>
      <w:r w:rsidRPr="00226336">
        <w:rPr>
          <w:iCs/>
          <w:sz w:val="28"/>
          <w:szCs w:val="28"/>
        </w:rPr>
        <w:t xml:space="preserve">thực hiện </w:t>
      </w:r>
      <w:r w:rsidRPr="00226336">
        <w:rPr>
          <w:iCs/>
          <w:sz w:val="28"/>
          <w:szCs w:val="28"/>
          <w:lang w:val="vi-VN"/>
        </w:rPr>
        <w:t xml:space="preserve">công tác </w:t>
      </w:r>
      <w:r w:rsidRPr="00226336">
        <w:rPr>
          <w:sz w:val="28"/>
          <w:szCs w:val="28"/>
        </w:rPr>
        <w:t>giám sát, phản biện xã hội</w:t>
      </w:r>
      <w:r w:rsidRPr="00226336">
        <w:rPr>
          <w:iCs/>
          <w:sz w:val="28"/>
          <w:szCs w:val="28"/>
        </w:rPr>
        <w:t xml:space="preserve">. </w:t>
      </w:r>
    </w:p>
    <w:bookmarkEnd w:id="2"/>
    <w:p w:rsidR="00F46743" w:rsidRPr="00226336" w:rsidRDefault="00F46743" w:rsidP="009035A8">
      <w:pPr>
        <w:pStyle w:val="NormalWeb"/>
        <w:shd w:val="clear" w:color="auto" w:fill="FFFFFF"/>
        <w:spacing w:before="0" w:beforeAutospacing="0" w:after="0" w:afterAutospacing="0" w:line="276" w:lineRule="auto"/>
        <w:ind w:left="57" w:firstLine="663"/>
        <w:jc w:val="both"/>
        <w:textAlignment w:val="baseline"/>
        <w:rPr>
          <w:b/>
          <w:iCs/>
          <w:color w:val="000000"/>
          <w:sz w:val="28"/>
          <w:szCs w:val="28"/>
        </w:rPr>
      </w:pPr>
      <w:r w:rsidRPr="00226336">
        <w:rPr>
          <w:b/>
          <w:iCs/>
          <w:color w:val="000000"/>
          <w:sz w:val="28"/>
          <w:szCs w:val="28"/>
        </w:rPr>
        <w:t xml:space="preserve">III- NHIỆM VỤ, GIẢI PHÁP </w:t>
      </w:r>
    </w:p>
    <w:p w:rsidR="00F46743" w:rsidRPr="00226336" w:rsidRDefault="00F46743" w:rsidP="009035A8">
      <w:pPr>
        <w:shd w:val="clear" w:color="auto" w:fill="FFFFFF"/>
        <w:spacing w:before="120" w:after="120" w:line="276" w:lineRule="auto"/>
        <w:ind w:firstLine="720"/>
        <w:jc w:val="both"/>
        <w:rPr>
          <w:color w:val="000000"/>
          <w:sz w:val="28"/>
          <w:szCs w:val="28"/>
        </w:rPr>
      </w:pPr>
      <w:r w:rsidRPr="00226336">
        <w:rPr>
          <w:b/>
          <w:iCs/>
          <w:color w:val="000000"/>
          <w:sz w:val="28"/>
          <w:szCs w:val="28"/>
        </w:rPr>
        <w:t>1</w:t>
      </w:r>
      <w:r w:rsidRPr="00226336">
        <w:rPr>
          <w:b/>
          <w:color w:val="000000"/>
          <w:sz w:val="28"/>
          <w:szCs w:val="28"/>
        </w:rPr>
        <w:t>. Đẩy mạnh công tác tuyên truyền</w:t>
      </w:r>
      <w:r w:rsidRPr="00226336">
        <w:rPr>
          <w:color w:val="000000"/>
          <w:sz w:val="28"/>
          <w:szCs w:val="28"/>
        </w:rPr>
        <w:t xml:space="preserve"> </w:t>
      </w:r>
    </w:p>
    <w:p w:rsidR="00F46743" w:rsidRPr="00226336" w:rsidRDefault="00F46743" w:rsidP="009035A8">
      <w:pPr>
        <w:shd w:val="clear" w:color="auto" w:fill="FFFFFF"/>
        <w:spacing w:before="120" w:after="120" w:line="276" w:lineRule="auto"/>
        <w:ind w:firstLine="720"/>
        <w:jc w:val="both"/>
        <w:rPr>
          <w:color w:val="000000"/>
          <w:sz w:val="28"/>
          <w:szCs w:val="28"/>
        </w:rPr>
      </w:pPr>
      <w:r w:rsidRPr="00226336">
        <w:rPr>
          <w:color w:val="000000"/>
          <w:sz w:val="28"/>
          <w:szCs w:val="28"/>
        </w:rPr>
        <w:t>- Tiếp tục quán triệt Quyết định 217-QĐ/TW, ngày 12 tháng 12 năm 2013 (sau đây gọi tắt là Quyết định 217), Quyết định 218-QĐ/TW, ngày 12 tháng 12 năm 2013 của Bộ Chính trị (sau đây gọi tắt là Quyết định 218), Quyết định số 99-QĐ/TW, ngày 03/10/2017 (sau đây gọi tắt là Quyết định 99), Quy định 124-QĐ/TW, ngày 02/2/2018 của Ban Bí thư (sau đây gọi tắt là Quy định 124) đến cán bộ, đảng viên thông qua sinh hoạt chuyên đề và bằng các hình thức thích hợp khác.</w:t>
      </w:r>
    </w:p>
    <w:p w:rsidR="00F46743" w:rsidRPr="00226336" w:rsidRDefault="00F46743" w:rsidP="009035A8">
      <w:pPr>
        <w:shd w:val="clear" w:color="auto" w:fill="FFFFFF"/>
        <w:spacing w:before="120" w:after="120" w:line="276" w:lineRule="auto"/>
        <w:ind w:firstLine="720"/>
        <w:jc w:val="both"/>
        <w:rPr>
          <w:color w:val="000000"/>
          <w:sz w:val="28"/>
          <w:szCs w:val="28"/>
        </w:rPr>
      </w:pPr>
      <w:r w:rsidRPr="00226336">
        <w:rPr>
          <w:color w:val="000000"/>
          <w:sz w:val="28"/>
          <w:szCs w:val="28"/>
        </w:rPr>
        <w:t xml:space="preserve">- Tuyên truyền rộng rãi trong nhân dân về vai trò, trách nhiệm của MTTQ và các tổ chức chính trị xã hội trong công tác giám sát và phản biện xã hội; các đoàn viên, hội viên và các tầng lớp nhân dân có trách nhiệm tích cực phản ánh những sai sót, khuyết điểm, yếu kém, bất cập trong việc thực hiện các chủ trương, đường lối của Đảng, chính sách và pháp luật của Nhà nước, các chương trình, dự án trên địa bàn và phản ánh những cán bộ, đảng viên, đại biểu dân cử có biểu hiện suy thoái về tư tưởng, đạo đức, lối sống, “tự diễn biến”, “tự chuyển hóa”... đến </w:t>
      </w:r>
      <w:r w:rsidRPr="00226336">
        <w:rPr>
          <w:color w:val="000000"/>
          <w:sz w:val="28"/>
          <w:szCs w:val="28"/>
          <w:lang w:val="vi-VN"/>
        </w:rPr>
        <w:t>M</w:t>
      </w:r>
      <w:r w:rsidRPr="00226336">
        <w:rPr>
          <w:color w:val="000000"/>
          <w:sz w:val="28"/>
          <w:szCs w:val="28"/>
        </w:rPr>
        <w:t>TTQVN</w:t>
      </w:r>
      <w:r w:rsidRPr="00226336">
        <w:rPr>
          <w:color w:val="000000"/>
          <w:sz w:val="28"/>
          <w:szCs w:val="28"/>
          <w:lang w:val="vi-VN"/>
        </w:rPr>
        <w:t xml:space="preserve"> và các tổ chức chính trị - xã hội</w:t>
      </w:r>
      <w:r w:rsidRPr="00226336">
        <w:rPr>
          <w:color w:val="000000"/>
          <w:sz w:val="28"/>
          <w:szCs w:val="28"/>
        </w:rPr>
        <w:t>.</w:t>
      </w:r>
    </w:p>
    <w:p w:rsidR="00F46743" w:rsidRPr="00226336" w:rsidRDefault="00F46743" w:rsidP="009035A8">
      <w:pPr>
        <w:shd w:val="clear" w:color="auto" w:fill="FFFFFF"/>
        <w:spacing w:before="120" w:after="120" w:line="276" w:lineRule="auto"/>
        <w:ind w:firstLine="720"/>
        <w:jc w:val="both"/>
        <w:rPr>
          <w:color w:val="000000"/>
          <w:sz w:val="28"/>
          <w:szCs w:val="28"/>
        </w:rPr>
      </w:pPr>
      <w:r w:rsidRPr="00226336">
        <w:rPr>
          <w:color w:val="000000"/>
          <w:sz w:val="28"/>
          <w:szCs w:val="28"/>
        </w:rPr>
        <w:t>- Tuyên truyền kết quả các cuộc giám sát và phản biện xã hội bằng những hình thức thích hợp như tuyên truyền trên mạng xã hội, phát trên hệ thống truyền thanh cơ sở</w:t>
      </w:r>
      <w:r w:rsidR="00EE4CBC">
        <w:rPr>
          <w:color w:val="000000"/>
          <w:sz w:val="28"/>
          <w:szCs w:val="28"/>
        </w:rPr>
        <w:t xml:space="preserve"> xã, xóm</w:t>
      </w:r>
      <w:r w:rsidRPr="00226336">
        <w:rPr>
          <w:color w:val="000000"/>
          <w:sz w:val="28"/>
          <w:szCs w:val="28"/>
        </w:rPr>
        <w:t>...</w:t>
      </w:r>
    </w:p>
    <w:p w:rsidR="00F46743" w:rsidRPr="00226336" w:rsidRDefault="00F46743" w:rsidP="009035A8">
      <w:pPr>
        <w:shd w:val="clear" w:color="auto" w:fill="FFFFFF"/>
        <w:spacing w:before="120" w:after="120" w:line="276" w:lineRule="auto"/>
        <w:ind w:firstLine="720"/>
        <w:jc w:val="both"/>
        <w:rPr>
          <w:b/>
          <w:color w:val="000000"/>
          <w:sz w:val="28"/>
          <w:szCs w:val="28"/>
        </w:rPr>
      </w:pPr>
      <w:r w:rsidRPr="00226336">
        <w:rPr>
          <w:b/>
          <w:color w:val="000000"/>
          <w:sz w:val="28"/>
          <w:szCs w:val="28"/>
        </w:rPr>
        <w:t>2. Thực hiện và lãnh đạo thực hiện đúng quy định về trách nhiệm của tổ chức, cơ quan, đơn vị, cán bộ, đảng viên, người đứng đầu trong giám sát và phản biện xã hội</w:t>
      </w:r>
    </w:p>
    <w:p w:rsidR="00F46743" w:rsidRPr="00226336" w:rsidRDefault="00F46743" w:rsidP="009035A8">
      <w:pPr>
        <w:shd w:val="clear" w:color="auto" w:fill="FFFFFF"/>
        <w:spacing w:before="120" w:after="120" w:line="276" w:lineRule="auto"/>
        <w:ind w:firstLine="720"/>
        <w:jc w:val="both"/>
        <w:rPr>
          <w:i/>
          <w:color w:val="000000"/>
          <w:sz w:val="28"/>
          <w:szCs w:val="28"/>
        </w:rPr>
      </w:pPr>
      <w:r w:rsidRPr="00226336">
        <w:rPr>
          <w:i/>
          <w:color w:val="000000"/>
          <w:sz w:val="28"/>
          <w:szCs w:val="28"/>
        </w:rPr>
        <w:t>2.1. Đối với công tác giám sát</w:t>
      </w:r>
    </w:p>
    <w:p w:rsidR="00F46743" w:rsidRPr="00226336" w:rsidRDefault="00F46743" w:rsidP="009035A8">
      <w:pPr>
        <w:shd w:val="clear" w:color="auto" w:fill="FFFFFF"/>
        <w:spacing w:before="120" w:after="120" w:line="276" w:lineRule="auto"/>
        <w:ind w:firstLine="720"/>
        <w:jc w:val="both"/>
        <w:rPr>
          <w:color w:val="FF0000"/>
          <w:sz w:val="28"/>
          <w:szCs w:val="28"/>
        </w:rPr>
      </w:pPr>
      <w:r w:rsidRPr="00226336">
        <w:rPr>
          <w:sz w:val="28"/>
          <w:szCs w:val="28"/>
          <w:lang w:val="vi-VN"/>
        </w:rPr>
        <w:t xml:space="preserve">- </w:t>
      </w:r>
      <w:r w:rsidRPr="00226336">
        <w:rPr>
          <w:sz w:val="28"/>
          <w:szCs w:val="28"/>
        </w:rPr>
        <w:t>Đảng</w:t>
      </w:r>
      <w:r w:rsidR="00544622">
        <w:rPr>
          <w:sz w:val="28"/>
          <w:szCs w:val="28"/>
        </w:rPr>
        <w:t xml:space="preserve"> uỷ</w:t>
      </w:r>
      <w:r w:rsidRPr="00226336">
        <w:rPr>
          <w:sz w:val="28"/>
          <w:szCs w:val="28"/>
        </w:rPr>
        <w:t xml:space="preserve"> t</w:t>
      </w:r>
      <w:r w:rsidRPr="00226336">
        <w:rPr>
          <w:sz w:val="28"/>
          <w:szCs w:val="28"/>
          <w:lang w:val="vi-VN"/>
        </w:rPr>
        <w:t xml:space="preserve">rực tiếp lãnh đạo, chỉ đạo Mặt trận Tổ quốc và các tổ chức chính trị - xã hội </w:t>
      </w:r>
      <w:r w:rsidR="00544622">
        <w:rPr>
          <w:sz w:val="28"/>
          <w:szCs w:val="28"/>
        </w:rPr>
        <w:t>cấp xã</w:t>
      </w:r>
      <w:r w:rsidRPr="00226336">
        <w:rPr>
          <w:sz w:val="28"/>
          <w:szCs w:val="28"/>
          <w:lang w:val="vi-VN"/>
        </w:rPr>
        <w:t xml:space="preserve"> triển khai thực hiện</w:t>
      </w:r>
      <w:r w:rsidRPr="00226336">
        <w:rPr>
          <w:sz w:val="28"/>
          <w:szCs w:val="28"/>
        </w:rPr>
        <w:t xml:space="preserve"> công tác giám sát và phản biện xã hội.</w:t>
      </w:r>
      <w:r w:rsidRPr="00226336">
        <w:rPr>
          <w:color w:val="000000"/>
          <w:sz w:val="28"/>
          <w:szCs w:val="28"/>
        </w:rPr>
        <w:t xml:space="preserve"> Yêu cầu người đứng đầu, cán bộ chủ chốt, cán bộ, đảng viên chấp hành nghiêm sự giám sát của Mặt trận Tổ quốc Việt Nam, các tổ chức chính trị - xã hội và nhân dân.</w:t>
      </w:r>
    </w:p>
    <w:p w:rsidR="00F46743" w:rsidRPr="00226336" w:rsidRDefault="00F46743" w:rsidP="009035A8">
      <w:pPr>
        <w:shd w:val="clear" w:color="auto" w:fill="FFFFFF"/>
        <w:spacing w:before="120" w:after="120" w:line="276" w:lineRule="auto"/>
        <w:ind w:firstLine="720"/>
        <w:jc w:val="both"/>
        <w:rPr>
          <w:color w:val="000000"/>
          <w:sz w:val="28"/>
          <w:szCs w:val="28"/>
        </w:rPr>
      </w:pPr>
      <w:r w:rsidRPr="00226336">
        <w:rPr>
          <w:color w:val="000000"/>
          <w:sz w:val="28"/>
          <w:szCs w:val="28"/>
        </w:rPr>
        <w:t>- Công khai các nội dung theo Quyết định 99-QĐ/TW, bao gồm</w:t>
      </w:r>
      <w:r w:rsidR="009035A8">
        <w:rPr>
          <w:color w:val="000000"/>
          <w:sz w:val="28"/>
          <w:szCs w:val="28"/>
        </w:rPr>
        <w:t xml:space="preserve"> </w:t>
      </w:r>
      <w:r w:rsidRPr="00226336">
        <w:rPr>
          <w:color w:val="000000"/>
          <w:sz w:val="28"/>
          <w:szCs w:val="28"/>
        </w:rPr>
        <w:t xml:space="preserve">: Kết luận thanh tra, kiểm tra, kiểm toán; kết quả giải quyết những vấn đề bức xúc, phản ánh, kiến nghị, khiếu nại, tố cáo của tổ chức và công dân; kết quả xử lý các vụ, việc tiêu cực, tham nhũng, lãng phí đã được kết luận; </w:t>
      </w:r>
      <w:r w:rsidRPr="003C4136">
        <w:rPr>
          <w:color w:val="000000"/>
          <w:sz w:val="28"/>
          <w:szCs w:val="28"/>
        </w:rPr>
        <w:t>hoạt động và kết quả điều tra, truy tố, xét xử (trừ những vụ, việc phải giữ bí mật theo quy định của pháp luật);</w:t>
      </w:r>
      <w:r w:rsidRPr="00226336">
        <w:rPr>
          <w:color w:val="000000"/>
          <w:sz w:val="28"/>
          <w:szCs w:val="28"/>
        </w:rPr>
        <w:t xml:space="preserve"> nội dung và kết quả tiếp thu ý kiến của nhân dân; quy trình, thủ tục giải quyết công việc; danh tính, chức vụ, quyền hạn, thông tin liên hệ, trách nhiệm của cán bộ lãnh đạo, quản lý, công chức, viên chức trực tiếp giải quyết công việc của tổ chức, công dân; bản cam kết rèn luyện, giữ gìn phẩm chất đạo đức, lối sống, không suy thoái, “tự diễn biến”, “tự chuyển hoá” của cán bộ, đảng viên; bản kê khai tài sản, thu nhập của cán bộ lãnh đạo, quản lý và người phải kê khai theo quy định.</w:t>
      </w:r>
    </w:p>
    <w:p w:rsidR="00F46743" w:rsidRPr="00226336" w:rsidRDefault="00F46743" w:rsidP="009035A8">
      <w:pPr>
        <w:shd w:val="clear" w:color="auto" w:fill="FFFFFF"/>
        <w:spacing w:before="120" w:after="120" w:line="276" w:lineRule="auto"/>
        <w:ind w:firstLine="720"/>
        <w:jc w:val="both"/>
        <w:rPr>
          <w:color w:val="000000"/>
          <w:sz w:val="28"/>
          <w:szCs w:val="28"/>
        </w:rPr>
      </w:pPr>
      <w:r w:rsidRPr="00226336">
        <w:rPr>
          <w:color w:val="000000"/>
          <w:sz w:val="28"/>
          <w:szCs w:val="28"/>
        </w:rPr>
        <w:t>Hình thức công khai: Công khai trên các phương tiện truyền thông đại chúng; cổng thông tin điện tử; niêm yết tại trụ sở cơ quan, đơn vị; thông qua hội nghị, hội thảo, sinh hoạt chi bộ; thông qua hoạt động của MTTQVN, các đoàn thể chính trị - xã hội; gửi văn bản hoặc bằng các hình thức khác.</w:t>
      </w:r>
    </w:p>
    <w:p w:rsidR="00F46743" w:rsidRPr="00226336" w:rsidRDefault="00F46743" w:rsidP="009035A8">
      <w:pPr>
        <w:shd w:val="clear" w:color="auto" w:fill="FFFFFF"/>
        <w:spacing w:before="120" w:after="120" w:line="276" w:lineRule="auto"/>
        <w:ind w:firstLine="720"/>
        <w:jc w:val="both"/>
        <w:rPr>
          <w:color w:val="000000"/>
          <w:sz w:val="28"/>
          <w:szCs w:val="28"/>
        </w:rPr>
      </w:pPr>
      <w:r w:rsidRPr="00226336">
        <w:rPr>
          <w:color w:val="000000"/>
          <w:sz w:val="28"/>
          <w:szCs w:val="28"/>
        </w:rPr>
        <w:t>- Lãnh đạo các tổ chức, cơ quan, đơn vị được giám sát cung cấp thông tin, tài liệu liên quan đến nội dung, đối tượng được giám sát; trao đổi những vấn đề liên quan theo đề nghị của chủ thể giám sát; yêu cầu đối thoại để làm rõ nội dung kiến nghị giám sát khi cần thiết; tổ chức thực hiện và trả lời kiến nghị giám sát bằng văn bản cho chủ thể giám sát.</w:t>
      </w:r>
    </w:p>
    <w:p w:rsidR="00F46743" w:rsidRPr="00226336" w:rsidRDefault="00F46743" w:rsidP="009035A8">
      <w:pPr>
        <w:shd w:val="clear" w:color="auto" w:fill="FFFFFF"/>
        <w:spacing w:before="120" w:after="120" w:line="276" w:lineRule="auto"/>
        <w:ind w:firstLine="720"/>
        <w:jc w:val="both"/>
        <w:rPr>
          <w:color w:val="000000"/>
          <w:sz w:val="28"/>
          <w:szCs w:val="28"/>
        </w:rPr>
      </w:pPr>
      <w:r w:rsidRPr="00226336">
        <w:rPr>
          <w:color w:val="000000"/>
          <w:sz w:val="28"/>
          <w:szCs w:val="28"/>
        </w:rPr>
        <w:t>- Chống lợi dụng dân chủ để gây mất đoàn kết nội bộ, chia rẽ khối đại đoàn kết toàn dân tộc, chống phá Đảng, Nhà nước.</w:t>
      </w:r>
    </w:p>
    <w:p w:rsidR="00F46743" w:rsidRPr="00226336" w:rsidRDefault="00F46743" w:rsidP="009035A8">
      <w:pPr>
        <w:shd w:val="clear" w:color="auto" w:fill="FFFFFF"/>
        <w:spacing w:before="120" w:after="120" w:line="276" w:lineRule="auto"/>
        <w:ind w:firstLine="720"/>
        <w:jc w:val="both"/>
        <w:rPr>
          <w:color w:val="000000"/>
          <w:sz w:val="28"/>
          <w:szCs w:val="28"/>
        </w:rPr>
      </w:pPr>
      <w:r w:rsidRPr="00226336">
        <w:rPr>
          <w:color w:val="000000"/>
          <w:sz w:val="28"/>
          <w:szCs w:val="28"/>
        </w:rPr>
        <w:t xml:space="preserve">- Kiên quyết xử lý người có hành </w:t>
      </w:r>
      <w:proofErr w:type="gramStart"/>
      <w:r w:rsidRPr="00226336">
        <w:rPr>
          <w:color w:val="000000"/>
          <w:sz w:val="28"/>
          <w:szCs w:val="28"/>
        </w:rPr>
        <w:t>vi</w:t>
      </w:r>
      <w:proofErr w:type="gramEnd"/>
      <w:r w:rsidRPr="00226336">
        <w:rPr>
          <w:color w:val="000000"/>
          <w:sz w:val="28"/>
          <w:szCs w:val="28"/>
        </w:rPr>
        <w:t xml:space="preserve"> cản trở hoạt động giám sát hoặc trả thù, trù dập người khiếu nại, tố cáo, kiến nghị, phản ánh.</w:t>
      </w:r>
    </w:p>
    <w:p w:rsidR="00F46743" w:rsidRPr="00226336" w:rsidRDefault="00F46743" w:rsidP="009035A8">
      <w:pPr>
        <w:shd w:val="clear" w:color="auto" w:fill="FFFFFF"/>
        <w:spacing w:before="120" w:after="120" w:line="276" w:lineRule="auto"/>
        <w:ind w:firstLine="720"/>
        <w:jc w:val="both"/>
        <w:rPr>
          <w:color w:val="000000"/>
          <w:sz w:val="28"/>
          <w:szCs w:val="28"/>
          <w:lang w:val="vi-VN"/>
        </w:rPr>
      </w:pPr>
      <w:r w:rsidRPr="00226336">
        <w:rPr>
          <w:color w:val="000000"/>
          <w:sz w:val="28"/>
          <w:szCs w:val="28"/>
          <w:lang w:val="vi-VN"/>
        </w:rPr>
        <w:t xml:space="preserve">- </w:t>
      </w:r>
      <w:r w:rsidRPr="00226336">
        <w:rPr>
          <w:color w:val="000000"/>
          <w:sz w:val="28"/>
          <w:szCs w:val="28"/>
        </w:rPr>
        <w:t>M</w:t>
      </w:r>
      <w:r w:rsidRPr="00226336">
        <w:rPr>
          <w:color w:val="000000"/>
          <w:sz w:val="28"/>
          <w:szCs w:val="28"/>
          <w:lang w:val="vi-VN"/>
        </w:rPr>
        <w:t>ời</w:t>
      </w:r>
      <w:r w:rsidRPr="00226336">
        <w:rPr>
          <w:color w:val="000000"/>
          <w:sz w:val="28"/>
          <w:szCs w:val="28"/>
        </w:rPr>
        <w:t xml:space="preserve"> đại diện Mặt trận Tổ quốc, các tổ chức chính trị - xã hội</w:t>
      </w:r>
      <w:r w:rsidRPr="00226336">
        <w:rPr>
          <w:color w:val="000000"/>
          <w:sz w:val="28"/>
          <w:szCs w:val="28"/>
          <w:lang w:val="vi-VN"/>
        </w:rPr>
        <w:t xml:space="preserve"> tham dự các cuộc họp, hội nghị của cấp ủy, tổ chức đảng, H</w:t>
      </w:r>
      <w:r w:rsidRPr="00226336">
        <w:rPr>
          <w:color w:val="000000"/>
          <w:sz w:val="28"/>
          <w:szCs w:val="28"/>
        </w:rPr>
        <w:t xml:space="preserve">ĐND </w:t>
      </w:r>
      <w:r w:rsidRPr="00226336">
        <w:rPr>
          <w:color w:val="000000"/>
          <w:sz w:val="28"/>
          <w:szCs w:val="28"/>
          <w:lang w:val="vi-VN"/>
        </w:rPr>
        <w:t xml:space="preserve">và </w:t>
      </w:r>
      <w:r w:rsidRPr="00226336">
        <w:rPr>
          <w:color w:val="000000"/>
          <w:sz w:val="28"/>
          <w:szCs w:val="28"/>
        </w:rPr>
        <w:t>UBND</w:t>
      </w:r>
      <w:r w:rsidRPr="00226336">
        <w:rPr>
          <w:color w:val="000000"/>
          <w:sz w:val="28"/>
          <w:szCs w:val="28"/>
          <w:lang w:val="vi-VN"/>
        </w:rPr>
        <w:t xml:space="preserve"> liên quan đến nội dung giám sát; các cuộc đối thoại giữa người đứng đầu cấp ủy, tổ chức đảng, cơ quan, đơn vị, doanh nghiệp với cán bộ, công chức, viên chức, người lao động và nhân dân.</w:t>
      </w:r>
    </w:p>
    <w:p w:rsidR="00F46743" w:rsidRPr="00226336" w:rsidRDefault="00F46743" w:rsidP="009035A8">
      <w:pPr>
        <w:shd w:val="clear" w:color="auto" w:fill="FFFFFF"/>
        <w:spacing w:before="120" w:after="120" w:line="276" w:lineRule="auto"/>
        <w:ind w:firstLine="720"/>
        <w:jc w:val="both"/>
        <w:rPr>
          <w:color w:val="000000"/>
          <w:sz w:val="28"/>
          <w:szCs w:val="28"/>
        </w:rPr>
      </w:pPr>
      <w:r w:rsidRPr="00226336">
        <w:rPr>
          <w:color w:val="000000"/>
          <w:sz w:val="28"/>
          <w:szCs w:val="28"/>
        </w:rPr>
        <w:t xml:space="preserve">- Thực hiện và chỉ đạo cấp dưới </w:t>
      </w:r>
      <w:r w:rsidRPr="00226336">
        <w:rPr>
          <w:color w:val="000000"/>
          <w:sz w:val="28"/>
          <w:szCs w:val="28"/>
          <w:lang w:val="vi-VN"/>
        </w:rPr>
        <w:t>sau khi tiếp nhận báo cáo, phản ảnh của M</w:t>
      </w:r>
      <w:r w:rsidRPr="00226336">
        <w:rPr>
          <w:color w:val="000000"/>
          <w:sz w:val="28"/>
          <w:szCs w:val="28"/>
        </w:rPr>
        <w:t>TTQVN</w:t>
      </w:r>
      <w:r w:rsidRPr="00226336">
        <w:rPr>
          <w:color w:val="000000"/>
          <w:sz w:val="28"/>
          <w:szCs w:val="28"/>
          <w:lang w:val="vi-VN"/>
        </w:rPr>
        <w:t>, các tổ chức chính trị - xã hội và nhân dân</w:t>
      </w:r>
      <w:r w:rsidRPr="00226336">
        <w:rPr>
          <w:color w:val="000000"/>
          <w:sz w:val="28"/>
          <w:szCs w:val="28"/>
        </w:rPr>
        <w:t xml:space="preserve"> (về cán bộ, đảng viên)</w:t>
      </w:r>
      <w:r w:rsidRPr="00226336">
        <w:rPr>
          <w:color w:val="000000"/>
          <w:sz w:val="28"/>
          <w:szCs w:val="28"/>
          <w:lang w:val="vi-VN"/>
        </w:rPr>
        <w:t xml:space="preserve"> có trách nhiệm lãnh đạo, chỉ đạo xem xét, giải quyết. Chậm nhất 20 ngày làm việc, kể từ ngày nhận được báo cáo, phản ảnh của chủ thể giám sát, cấp có thẩm quyền thông báo bằng văn bản kết quả giải quyết đến chủ th</w:t>
      </w:r>
      <w:r w:rsidRPr="00226336">
        <w:rPr>
          <w:color w:val="000000"/>
          <w:sz w:val="28"/>
          <w:szCs w:val="28"/>
        </w:rPr>
        <w:t>ể </w:t>
      </w:r>
      <w:r w:rsidRPr="00226336">
        <w:rPr>
          <w:color w:val="000000"/>
          <w:sz w:val="28"/>
          <w:szCs w:val="28"/>
          <w:lang w:val="vi-VN"/>
        </w:rPr>
        <w:t>giám sát và các cơ quan, tổ chức có liên quan. Nếu vụ việc phức tạp thì thời hạn có thể kéo dài, nhưng không </w:t>
      </w:r>
      <w:r w:rsidRPr="00226336">
        <w:rPr>
          <w:color w:val="000000"/>
          <w:sz w:val="28"/>
          <w:szCs w:val="28"/>
        </w:rPr>
        <w:t>q</w:t>
      </w:r>
      <w:r w:rsidRPr="00226336">
        <w:rPr>
          <w:color w:val="000000"/>
          <w:sz w:val="28"/>
          <w:szCs w:val="28"/>
          <w:lang w:val="vi-VN"/>
        </w:rPr>
        <w:t>uá 30 ngày làm việc. Trường hợp xác định cán bộ, đảng viên có vi phạm thì cấp ủy, tổ chức đảng xem xét, xử lý theo quy định.</w:t>
      </w:r>
    </w:p>
    <w:p w:rsidR="00F46743" w:rsidRPr="00226336" w:rsidRDefault="00F46743" w:rsidP="009035A8">
      <w:pPr>
        <w:shd w:val="clear" w:color="auto" w:fill="FFFFFF"/>
        <w:spacing w:before="120" w:after="120" w:line="276" w:lineRule="auto"/>
        <w:ind w:firstLine="720"/>
        <w:jc w:val="both"/>
        <w:rPr>
          <w:color w:val="000000"/>
          <w:sz w:val="28"/>
          <w:szCs w:val="28"/>
        </w:rPr>
      </w:pPr>
      <w:r w:rsidRPr="00226336">
        <w:rPr>
          <w:color w:val="000000"/>
          <w:sz w:val="28"/>
          <w:szCs w:val="28"/>
          <w:lang w:val="vi-VN"/>
        </w:rPr>
        <w:t>-</w:t>
      </w:r>
      <w:r w:rsidRPr="00226336">
        <w:rPr>
          <w:color w:val="000000"/>
          <w:sz w:val="28"/>
          <w:szCs w:val="28"/>
        </w:rPr>
        <w:t xml:space="preserve"> Đ</w:t>
      </w:r>
      <w:r w:rsidRPr="00226336">
        <w:rPr>
          <w:color w:val="000000"/>
          <w:sz w:val="28"/>
          <w:szCs w:val="28"/>
          <w:lang w:val="vi-VN"/>
        </w:rPr>
        <w:t>ịnh kỳ 3 tháng, 6 tháng và hằng năm báo cáo kết quả thực hiện Quy định</w:t>
      </w:r>
      <w:r w:rsidRPr="00226336">
        <w:rPr>
          <w:color w:val="000000"/>
          <w:sz w:val="28"/>
          <w:szCs w:val="28"/>
        </w:rPr>
        <w:t xml:space="preserve"> 124-QĐ/TW</w:t>
      </w:r>
      <w:r w:rsidRPr="00226336">
        <w:rPr>
          <w:color w:val="000000"/>
          <w:sz w:val="28"/>
          <w:szCs w:val="28"/>
          <w:lang w:val="vi-VN"/>
        </w:rPr>
        <w:t xml:space="preserve"> với cấp ủy, tổ chức đảng cấp trên</w:t>
      </w:r>
      <w:r w:rsidRPr="00226336">
        <w:rPr>
          <w:color w:val="000000"/>
          <w:sz w:val="28"/>
          <w:szCs w:val="28"/>
        </w:rPr>
        <w:t>; Chỉ đạo Khối dân vận phối hợp với Mặt trận Tổ quốc Việt N</w:t>
      </w:r>
      <w:r w:rsidR="00544622">
        <w:rPr>
          <w:color w:val="000000"/>
          <w:sz w:val="28"/>
          <w:szCs w:val="28"/>
        </w:rPr>
        <w:t>am</w:t>
      </w:r>
      <w:r w:rsidRPr="00226336">
        <w:rPr>
          <w:color w:val="000000"/>
          <w:sz w:val="28"/>
          <w:szCs w:val="28"/>
        </w:rPr>
        <w:t xml:space="preserve"> và văn phòng cấp ủy theo dõi, đôn đốc, kiểm tra, sơ kết, tổng kết việc thực hiện Quyết định 217-QĐ/TW, Quyết định 218-QĐ/TW, Quyết định 99-QĐ/TW và Quy định 124-QĐ/TW.</w:t>
      </w:r>
    </w:p>
    <w:p w:rsidR="00F46743" w:rsidRPr="00226336" w:rsidRDefault="00F46743" w:rsidP="009035A8">
      <w:pPr>
        <w:shd w:val="clear" w:color="auto" w:fill="FFFFFF"/>
        <w:spacing w:before="120" w:after="120" w:line="276" w:lineRule="auto"/>
        <w:ind w:firstLine="720"/>
        <w:jc w:val="both"/>
        <w:rPr>
          <w:i/>
          <w:color w:val="000000"/>
          <w:sz w:val="28"/>
          <w:szCs w:val="28"/>
        </w:rPr>
      </w:pPr>
      <w:r>
        <w:rPr>
          <w:i/>
          <w:color w:val="000000"/>
          <w:sz w:val="28"/>
          <w:szCs w:val="28"/>
        </w:rPr>
        <w:t>2.2</w:t>
      </w:r>
      <w:proofErr w:type="gramStart"/>
      <w:r>
        <w:rPr>
          <w:i/>
          <w:color w:val="000000"/>
          <w:sz w:val="28"/>
          <w:szCs w:val="28"/>
        </w:rPr>
        <w:t xml:space="preserve">. </w:t>
      </w:r>
      <w:r w:rsidRPr="00226336">
        <w:rPr>
          <w:i/>
          <w:color w:val="000000"/>
          <w:sz w:val="28"/>
          <w:szCs w:val="28"/>
        </w:rPr>
        <w:t xml:space="preserve"> Đố</w:t>
      </w:r>
      <w:r>
        <w:rPr>
          <w:i/>
          <w:color w:val="000000"/>
          <w:sz w:val="28"/>
          <w:szCs w:val="28"/>
        </w:rPr>
        <w:t>i</w:t>
      </w:r>
      <w:proofErr w:type="gramEnd"/>
      <w:r>
        <w:rPr>
          <w:i/>
          <w:color w:val="000000"/>
          <w:sz w:val="28"/>
          <w:szCs w:val="28"/>
        </w:rPr>
        <w:t xml:space="preserve"> với công tác phản biện xã hội</w:t>
      </w:r>
    </w:p>
    <w:p w:rsidR="00F46743" w:rsidRPr="00226336" w:rsidRDefault="00F46743" w:rsidP="009035A8">
      <w:pPr>
        <w:shd w:val="clear" w:color="auto" w:fill="FFFFFF"/>
        <w:spacing w:before="120" w:after="120" w:line="276" w:lineRule="auto"/>
        <w:ind w:firstLine="720"/>
        <w:jc w:val="both"/>
        <w:rPr>
          <w:color w:val="000000"/>
          <w:sz w:val="28"/>
          <w:szCs w:val="28"/>
        </w:rPr>
      </w:pPr>
      <w:r w:rsidRPr="00226336">
        <w:rPr>
          <w:color w:val="000000"/>
          <w:sz w:val="28"/>
          <w:szCs w:val="28"/>
        </w:rPr>
        <w:t>- Gửi văn bản dự thảo và cung cấp đầy đủ những thông tin, tài liệu cần thiết đến chủ thể phản biện.</w:t>
      </w:r>
    </w:p>
    <w:p w:rsidR="00F46743" w:rsidRPr="00226336" w:rsidRDefault="00F46743" w:rsidP="009035A8">
      <w:pPr>
        <w:shd w:val="clear" w:color="auto" w:fill="FFFFFF"/>
        <w:spacing w:before="120" w:after="120" w:line="276" w:lineRule="auto"/>
        <w:ind w:firstLine="720"/>
        <w:jc w:val="both"/>
        <w:rPr>
          <w:color w:val="000000"/>
          <w:sz w:val="28"/>
          <w:szCs w:val="28"/>
        </w:rPr>
      </w:pPr>
      <w:r w:rsidRPr="00226336">
        <w:rPr>
          <w:color w:val="000000"/>
          <w:sz w:val="28"/>
          <w:szCs w:val="28"/>
        </w:rPr>
        <w:t xml:space="preserve">- Cử người có trách nhiệm thay mặt tổ chức của mình tham dự hội nghị phản biện do chủ thể phản biện tổ chức hoặc tham gia đối thoại </w:t>
      </w:r>
      <w:proofErr w:type="gramStart"/>
      <w:r w:rsidRPr="00226336">
        <w:rPr>
          <w:color w:val="000000"/>
          <w:sz w:val="28"/>
          <w:szCs w:val="28"/>
        </w:rPr>
        <w:t>theo</w:t>
      </w:r>
      <w:proofErr w:type="gramEnd"/>
      <w:r w:rsidRPr="00226336">
        <w:rPr>
          <w:color w:val="000000"/>
          <w:sz w:val="28"/>
          <w:szCs w:val="28"/>
        </w:rPr>
        <w:t xml:space="preserve"> yêu cầu của chủ thể phản biện.</w:t>
      </w:r>
    </w:p>
    <w:p w:rsidR="00F46743" w:rsidRPr="00226336" w:rsidRDefault="00F46743" w:rsidP="009035A8">
      <w:pPr>
        <w:shd w:val="clear" w:color="auto" w:fill="FFFFFF"/>
        <w:spacing w:before="120" w:after="120" w:line="276" w:lineRule="auto"/>
        <w:ind w:firstLine="720"/>
        <w:jc w:val="both"/>
        <w:rPr>
          <w:color w:val="000000"/>
          <w:sz w:val="28"/>
          <w:szCs w:val="28"/>
        </w:rPr>
      </w:pPr>
      <w:r w:rsidRPr="00226336">
        <w:rPr>
          <w:color w:val="000000"/>
          <w:sz w:val="28"/>
          <w:szCs w:val="28"/>
        </w:rPr>
        <w:t xml:space="preserve">- Trả lời bằng văn bản với chủ thể phản biện về việc tiếp </w:t>
      </w:r>
      <w:proofErr w:type="gramStart"/>
      <w:r w:rsidRPr="00226336">
        <w:rPr>
          <w:color w:val="000000"/>
          <w:sz w:val="28"/>
          <w:szCs w:val="28"/>
        </w:rPr>
        <w:t>thu</w:t>
      </w:r>
      <w:proofErr w:type="gramEnd"/>
      <w:r w:rsidRPr="00226336">
        <w:rPr>
          <w:color w:val="000000"/>
          <w:sz w:val="28"/>
          <w:szCs w:val="28"/>
        </w:rPr>
        <w:t xml:space="preserve"> ý kiến phản biện. </w:t>
      </w:r>
      <w:proofErr w:type="gramStart"/>
      <w:r w:rsidRPr="00226336">
        <w:rPr>
          <w:color w:val="000000"/>
          <w:sz w:val="28"/>
          <w:szCs w:val="28"/>
        </w:rPr>
        <w:t>Báo cáo đầy đủ (bằng văn bản) các ý kiến phản biện của chủ thể phản biện với cơ quan, tổ chức có thẩm quyền ban hành văn bản.</w:t>
      </w:r>
      <w:proofErr w:type="gramEnd"/>
    </w:p>
    <w:p w:rsidR="00F46743" w:rsidRPr="00226336" w:rsidRDefault="00F46743" w:rsidP="009035A8">
      <w:pPr>
        <w:shd w:val="clear" w:color="auto" w:fill="FFFFFF"/>
        <w:spacing w:before="120" w:after="120" w:line="276" w:lineRule="auto"/>
        <w:ind w:firstLine="720"/>
        <w:jc w:val="both"/>
        <w:rPr>
          <w:b/>
          <w:sz w:val="28"/>
          <w:szCs w:val="28"/>
        </w:rPr>
      </w:pPr>
      <w:r w:rsidRPr="00226336">
        <w:rPr>
          <w:b/>
          <w:sz w:val="28"/>
          <w:szCs w:val="28"/>
        </w:rPr>
        <w:t>3. Lãnh đạo Mặt trận Tổ quốc và các tổ chức chính trị - xã hội nâng cao chất lượng, hiệu quả công tác giám sát, phản biện xã hội</w:t>
      </w:r>
    </w:p>
    <w:p w:rsidR="00F46743" w:rsidRPr="00226336" w:rsidRDefault="00F46743" w:rsidP="009035A8">
      <w:pPr>
        <w:shd w:val="clear" w:color="auto" w:fill="FFFFFF"/>
        <w:spacing w:before="120" w:after="120" w:line="276" w:lineRule="auto"/>
        <w:jc w:val="both"/>
        <w:rPr>
          <w:color w:val="000000"/>
          <w:sz w:val="28"/>
          <w:szCs w:val="28"/>
        </w:rPr>
      </w:pPr>
      <w:r w:rsidRPr="00226336">
        <w:rPr>
          <w:color w:val="000000"/>
          <w:sz w:val="28"/>
          <w:szCs w:val="28"/>
        </w:rPr>
        <w:tab/>
        <w:t xml:space="preserve">-  Lãnh đạo Mặt trận Tổ quốc hàng năm hiệp thương cùng các tổ chức chính trị - xã hội xây dựng kế hoạch giám sát và phản biện xã hội năm tới, thống nhất với Thường trực HĐND, UBND, trình Ban thường vụ </w:t>
      </w:r>
      <w:r w:rsidR="00544622">
        <w:rPr>
          <w:color w:val="000000"/>
          <w:sz w:val="28"/>
          <w:szCs w:val="28"/>
        </w:rPr>
        <w:t>Đảng</w:t>
      </w:r>
      <w:r w:rsidRPr="00226336">
        <w:rPr>
          <w:color w:val="000000"/>
          <w:sz w:val="28"/>
          <w:szCs w:val="28"/>
        </w:rPr>
        <w:t xml:space="preserve"> ủy trước khi ban hành và thực hiện. Kế hoạch giám sát và phản biện xã hội hàng năm có trọng tâm, trọng điểm, </w:t>
      </w:r>
      <w:r w:rsidRPr="00226336">
        <w:rPr>
          <w:iCs/>
          <w:color w:val="000000"/>
          <w:sz w:val="28"/>
          <w:szCs w:val="28"/>
        </w:rPr>
        <w:t>chú trọng giám sát theo chuyên đề, tập trung vào những chủ trương, chính sách lớn, trọng yếu, ưu tiên những vấn đề liên quan trực tiếp đến quyền, lợi ích hợp pháp, chính đáng của nhân dân, những vấn đề dư luận xã hội quan tâm, bức xúc,</w:t>
      </w:r>
      <w:r w:rsidRPr="00226336">
        <w:rPr>
          <w:color w:val="000000"/>
          <w:sz w:val="28"/>
          <w:szCs w:val="28"/>
        </w:rPr>
        <w:t xml:space="preserve"> những chuyên đề, vụ việc liên quan đến quyền và lợi ích hợp pháp, chính đáng của Nhân dân có phạm vi ảnh hưởng trong phạm vi địa phương mình. </w:t>
      </w:r>
    </w:p>
    <w:p w:rsidR="00F46743" w:rsidRPr="00226336" w:rsidRDefault="00F46743" w:rsidP="009035A8">
      <w:pPr>
        <w:shd w:val="clear" w:color="auto" w:fill="FFFFFF"/>
        <w:spacing w:before="120" w:after="120" w:line="276" w:lineRule="auto"/>
        <w:ind w:firstLine="720"/>
        <w:jc w:val="both"/>
        <w:rPr>
          <w:color w:val="000000"/>
          <w:sz w:val="28"/>
          <w:szCs w:val="28"/>
        </w:rPr>
      </w:pPr>
      <w:r w:rsidRPr="00226336">
        <w:rPr>
          <w:color w:val="000000"/>
          <w:sz w:val="28"/>
          <w:szCs w:val="28"/>
        </w:rPr>
        <w:t xml:space="preserve">- </w:t>
      </w:r>
      <w:r w:rsidRPr="00226336">
        <w:rPr>
          <w:sz w:val="28"/>
          <w:szCs w:val="28"/>
        </w:rPr>
        <w:t>Lãnh đạo Mặt trận Tổ quốc và các tổ chức chính trị - xã hội t</w:t>
      </w:r>
      <w:r w:rsidRPr="00226336">
        <w:rPr>
          <w:color w:val="000000"/>
          <w:sz w:val="28"/>
          <w:szCs w:val="28"/>
        </w:rPr>
        <w:t>hực hiện tốt việc đôn đốc theo dõi việc giải quyết của cơ quan, tổ chức, cá nhân có thẩm quyền; phối hợp với các cơ quan, tổ chức liên quan và cơ quan thông tin đại chúng phổ biến các điển hình tiên tiến trong công tác giám sát và phản biện xã hội.</w:t>
      </w:r>
    </w:p>
    <w:p w:rsidR="00F46743" w:rsidRPr="00226336" w:rsidRDefault="00F46743" w:rsidP="009035A8">
      <w:pPr>
        <w:shd w:val="clear" w:color="auto" w:fill="FFFFFF"/>
        <w:spacing w:before="120" w:after="120" w:line="276" w:lineRule="auto"/>
        <w:ind w:firstLine="720"/>
        <w:jc w:val="both"/>
        <w:rPr>
          <w:color w:val="000000"/>
          <w:sz w:val="28"/>
          <w:szCs w:val="28"/>
        </w:rPr>
      </w:pPr>
      <w:r w:rsidRPr="00226336">
        <w:rPr>
          <w:color w:val="000000"/>
          <w:sz w:val="28"/>
          <w:szCs w:val="28"/>
        </w:rPr>
        <w:t xml:space="preserve">- </w:t>
      </w:r>
      <w:r w:rsidRPr="00226336">
        <w:rPr>
          <w:sz w:val="28"/>
          <w:szCs w:val="28"/>
        </w:rPr>
        <w:t>Mặt trận Tổ quốc và các tổ chức chính trị - xã hội đ</w:t>
      </w:r>
      <w:r w:rsidRPr="00226336">
        <w:rPr>
          <w:color w:val="000000"/>
          <w:sz w:val="28"/>
          <w:szCs w:val="28"/>
        </w:rPr>
        <w:t>ịnh kỳ 6 tháng và hằng năm, báo cáo kết quả giám sát với cấp ủy, hội đồng nhân dân, ủy ban nhân dân để các cơ quan, tổ chức được báo cáo cho ý kiến về việc thực hiện các kiến nghị sau giám sát.</w:t>
      </w:r>
    </w:p>
    <w:p w:rsidR="00F46743" w:rsidRPr="00226336" w:rsidRDefault="00F46743" w:rsidP="009035A8">
      <w:pPr>
        <w:pStyle w:val="NormalWeb"/>
        <w:shd w:val="clear" w:color="auto" w:fill="FFFFFF"/>
        <w:spacing w:before="0" w:beforeAutospacing="0" w:after="0" w:afterAutospacing="0" w:line="276" w:lineRule="auto"/>
        <w:ind w:left="57" w:firstLine="652"/>
        <w:jc w:val="both"/>
        <w:textAlignment w:val="baseline"/>
        <w:rPr>
          <w:b/>
          <w:iCs/>
          <w:color w:val="000000"/>
          <w:sz w:val="28"/>
          <w:szCs w:val="28"/>
        </w:rPr>
      </w:pPr>
      <w:r w:rsidRPr="00226336">
        <w:rPr>
          <w:b/>
          <w:iCs/>
          <w:color w:val="000000"/>
          <w:sz w:val="28"/>
          <w:szCs w:val="28"/>
        </w:rPr>
        <w:t xml:space="preserve">4. Tiếp tục kiện toàn tổ chức, nâng cao năng lực chuyên môn nghiệp vụ, bản lĩnh, cho đội </w:t>
      </w:r>
      <w:proofErr w:type="gramStart"/>
      <w:r w:rsidRPr="00226336">
        <w:rPr>
          <w:b/>
          <w:iCs/>
          <w:color w:val="000000"/>
          <w:sz w:val="28"/>
          <w:szCs w:val="28"/>
        </w:rPr>
        <w:t>ngũ</w:t>
      </w:r>
      <w:proofErr w:type="gramEnd"/>
      <w:r w:rsidRPr="00226336">
        <w:rPr>
          <w:b/>
          <w:iCs/>
          <w:color w:val="000000"/>
          <w:sz w:val="28"/>
          <w:szCs w:val="28"/>
        </w:rPr>
        <w:t xml:space="preserve"> cán bộ, công chức làm nhiệm vụ giám sát và phản biện xã hội</w:t>
      </w:r>
    </w:p>
    <w:p w:rsidR="00F46743" w:rsidRPr="00226336" w:rsidRDefault="00F46743" w:rsidP="009035A8">
      <w:pPr>
        <w:spacing w:line="276" w:lineRule="auto"/>
        <w:ind w:right="1" w:firstLine="709"/>
        <w:jc w:val="both"/>
        <w:rPr>
          <w:iCs/>
          <w:color w:val="000000"/>
          <w:sz w:val="28"/>
          <w:szCs w:val="28"/>
        </w:rPr>
      </w:pPr>
      <w:r w:rsidRPr="00226336">
        <w:rPr>
          <w:iCs/>
          <w:color w:val="000000"/>
          <w:sz w:val="28"/>
          <w:szCs w:val="28"/>
        </w:rPr>
        <w:t xml:space="preserve">- Thường xuyên kiện toàn bộ máy của Mặt trận Tổ quốc và các tổ chức chính trị - xã hội.  </w:t>
      </w:r>
    </w:p>
    <w:p w:rsidR="00F46743" w:rsidRPr="00226336" w:rsidRDefault="00F46743" w:rsidP="009035A8">
      <w:pPr>
        <w:pStyle w:val="NormalWeb"/>
        <w:shd w:val="clear" w:color="auto" w:fill="FFFFFF"/>
        <w:spacing w:before="0" w:beforeAutospacing="0" w:after="0" w:afterAutospacing="0" w:line="276" w:lineRule="auto"/>
        <w:ind w:left="57" w:firstLine="652"/>
        <w:jc w:val="both"/>
        <w:textAlignment w:val="baseline"/>
        <w:rPr>
          <w:iCs/>
          <w:color w:val="000000"/>
          <w:sz w:val="28"/>
          <w:szCs w:val="28"/>
        </w:rPr>
      </w:pPr>
      <w:r w:rsidRPr="00226336">
        <w:rPr>
          <w:iCs/>
          <w:color w:val="000000"/>
          <w:sz w:val="28"/>
          <w:szCs w:val="28"/>
        </w:rPr>
        <w:t xml:space="preserve">- Quan tâm công tác đào tạo, bồi dưỡng nâng cao năng lực chuyên môn nghiệp vụ, bản lĩnh cho đội ngũ cán bộ  của Mặt trận Tổ quốc và các tổ chức chính trị - xã hội từ </w:t>
      </w:r>
      <w:r w:rsidR="00544622">
        <w:rPr>
          <w:iCs/>
          <w:color w:val="000000"/>
          <w:sz w:val="28"/>
          <w:szCs w:val="28"/>
        </w:rPr>
        <w:t>xã đến xóm</w:t>
      </w:r>
      <w:r w:rsidRPr="00226336">
        <w:rPr>
          <w:iCs/>
          <w:color w:val="000000"/>
          <w:sz w:val="28"/>
          <w:szCs w:val="28"/>
        </w:rPr>
        <w:t>.</w:t>
      </w:r>
    </w:p>
    <w:p w:rsidR="00F46743" w:rsidRPr="00226336" w:rsidRDefault="00F46743" w:rsidP="009035A8">
      <w:pPr>
        <w:pStyle w:val="NormalWeb"/>
        <w:shd w:val="clear" w:color="auto" w:fill="FFFFFF"/>
        <w:spacing w:before="0" w:beforeAutospacing="0" w:after="0" w:afterAutospacing="0" w:line="276" w:lineRule="auto"/>
        <w:ind w:left="57" w:firstLine="652"/>
        <w:jc w:val="both"/>
        <w:textAlignment w:val="baseline"/>
        <w:rPr>
          <w:iCs/>
          <w:color w:val="000000"/>
          <w:sz w:val="28"/>
          <w:szCs w:val="28"/>
        </w:rPr>
      </w:pPr>
      <w:r w:rsidRPr="00226336">
        <w:rPr>
          <w:iCs/>
          <w:color w:val="000000"/>
          <w:sz w:val="28"/>
          <w:szCs w:val="28"/>
        </w:rPr>
        <w:t xml:space="preserve">- Động viên, khuyến khích đoàn viên, hội viên và các tổ chức thành viên của Mặt trận Tổ quốc Việt Nam, các chuyên gia, nhà khoa học, nhà quản lý, các nhân sỹ, trí thức, doanh nhân, người có kinh nghiệm thực tiễn, người có uy tín trong đồng bào dân tộc, tôn giáo và nhân dân tham gia, giám sát, phản biện xã hội. </w:t>
      </w:r>
    </w:p>
    <w:p w:rsidR="00F46743" w:rsidRPr="00226336" w:rsidRDefault="00F46743" w:rsidP="009035A8">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120" w:line="276" w:lineRule="auto"/>
        <w:ind w:firstLine="720"/>
        <w:jc w:val="both"/>
        <w:rPr>
          <w:sz w:val="28"/>
          <w:szCs w:val="28"/>
        </w:rPr>
      </w:pPr>
      <w:r w:rsidRPr="00226336">
        <w:rPr>
          <w:b/>
          <w:spacing w:val="-4"/>
          <w:sz w:val="28"/>
          <w:szCs w:val="28"/>
          <w:lang w:val="nl-NL"/>
        </w:rPr>
        <w:t xml:space="preserve">5. Đáp ứng cơ sở vật chất, kinh phí cho công tác giám sát và phản biện xã hội của </w:t>
      </w:r>
      <w:r w:rsidRPr="00226336">
        <w:rPr>
          <w:b/>
          <w:sz w:val="28"/>
          <w:szCs w:val="28"/>
        </w:rPr>
        <w:t>Mặt trận Tổ quốc và các tổ chức chính trị - xã hội</w:t>
      </w:r>
    </w:p>
    <w:p w:rsidR="00F46743" w:rsidRPr="00226336" w:rsidRDefault="00F46743" w:rsidP="009035A8">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120" w:line="276" w:lineRule="auto"/>
        <w:ind w:firstLine="720"/>
        <w:jc w:val="both"/>
        <w:rPr>
          <w:sz w:val="28"/>
          <w:szCs w:val="28"/>
        </w:rPr>
      </w:pPr>
      <w:r w:rsidRPr="00226336">
        <w:rPr>
          <w:sz w:val="28"/>
          <w:szCs w:val="28"/>
        </w:rPr>
        <w:t>- Quan tâm xây dựng, tu sửa cơ quan làm việc, bổ sung trang thiết bị cho Mặt trận Tổ quốc và các tổ chức chính trị - xã hội để đáp ứng yêu cầu công việc.</w:t>
      </w:r>
    </w:p>
    <w:p w:rsidR="00F46743" w:rsidRPr="00226336" w:rsidRDefault="00F46743" w:rsidP="009035A8">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120" w:line="276" w:lineRule="auto"/>
        <w:ind w:firstLine="720"/>
        <w:jc w:val="both"/>
        <w:rPr>
          <w:sz w:val="28"/>
          <w:szCs w:val="28"/>
        </w:rPr>
      </w:pPr>
      <w:r w:rsidRPr="00226336">
        <w:rPr>
          <w:sz w:val="28"/>
          <w:szCs w:val="28"/>
        </w:rPr>
        <w:t xml:space="preserve">- Lãnh đạo UBND trình </w:t>
      </w:r>
      <w:r>
        <w:rPr>
          <w:sz w:val="28"/>
          <w:szCs w:val="28"/>
        </w:rPr>
        <w:t>HĐ</w:t>
      </w:r>
      <w:r w:rsidRPr="00226336">
        <w:rPr>
          <w:sz w:val="28"/>
          <w:szCs w:val="28"/>
        </w:rPr>
        <w:t xml:space="preserve">ND phân bổ kinh phí hoạt động cho Mặt trận Tổ quốc và các tổ chức chính trị - xã hội, trong đó có kinh phí giám sát, phản biện xã hội, kinh phí của Ban </w:t>
      </w:r>
      <w:r>
        <w:rPr>
          <w:sz w:val="28"/>
          <w:szCs w:val="28"/>
        </w:rPr>
        <w:t>T</w:t>
      </w:r>
      <w:r w:rsidRPr="00226336">
        <w:rPr>
          <w:sz w:val="28"/>
          <w:szCs w:val="28"/>
        </w:rPr>
        <w:t xml:space="preserve">hanh tra nhân dân và Ban </w:t>
      </w:r>
      <w:r>
        <w:rPr>
          <w:sz w:val="28"/>
          <w:szCs w:val="28"/>
        </w:rPr>
        <w:t>G</w:t>
      </w:r>
      <w:r w:rsidRPr="00226336">
        <w:rPr>
          <w:sz w:val="28"/>
          <w:szCs w:val="28"/>
        </w:rPr>
        <w:t>iám sát đầu tư của cộng đồng</w:t>
      </w:r>
      <w:r>
        <w:rPr>
          <w:sz w:val="28"/>
          <w:szCs w:val="28"/>
        </w:rPr>
        <w:t xml:space="preserve"> theo quy định</w:t>
      </w:r>
      <w:r w:rsidRPr="00226336">
        <w:rPr>
          <w:sz w:val="28"/>
          <w:szCs w:val="28"/>
        </w:rPr>
        <w:t>.</w:t>
      </w:r>
      <w:r>
        <w:rPr>
          <w:sz w:val="28"/>
          <w:szCs w:val="28"/>
        </w:rPr>
        <w:t xml:space="preserve"> </w:t>
      </w:r>
    </w:p>
    <w:p w:rsidR="00F46743" w:rsidRPr="00226336" w:rsidRDefault="00F46743" w:rsidP="009035A8">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120" w:line="276" w:lineRule="auto"/>
        <w:ind w:firstLine="720"/>
        <w:jc w:val="both"/>
        <w:rPr>
          <w:b/>
          <w:spacing w:val="-4"/>
          <w:sz w:val="28"/>
          <w:szCs w:val="28"/>
          <w:lang w:val="nl-NL"/>
        </w:rPr>
      </w:pPr>
      <w:r w:rsidRPr="00226336">
        <w:rPr>
          <w:b/>
          <w:spacing w:val="-4"/>
          <w:sz w:val="28"/>
          <w:szCs w:val="28"/>
          <w:lang w:val="nl-NL"/>
        </w:rPr>
        <w:t>6. Tăng cường công tác kiểm tra, giám sát</w:t>
      </w:r>
    </w:p>
    <w:p w:rsidR="00F46743" w:rsidRPr="00226336" w:rsidRDefault="00F46743" w:rsidP="009035A8">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120" w:line="276" w:lineRule="auto"/>
        <w:ind w:firstLine="720"/>
        <w:jc w:val="both"/>
        <w:rPr>
          <w:spacing w:val="-4"/>
          <w:sz w:val="28"/>
          <w:szCs w:val="28"/>
          <w:lang w:val="vi-VN"/>
        </w:rPr>
      </w:pPr>
      <w:r w:rsidRPr="00226336">
        <w:rPr>
          <w:spacing w:val="-4"/>
          <w:sz w:val="28"/>
          <w:szCs w:val="28"/>
          <w:lang w:val="nl-NL"/>
        </w:rPr>
        <w:t xml:space="preserve">- </w:t>
      </w:r>
      <w:r w:rsidR="009035A8">
        <w:rPr>
          <w:spacing w:val="-4"/>
          <w:sz w:val="28"/>
          <w:szCs w:val="28"/>
          <w:lang w:val="nl-NL"/>
        </w:rPr>
        <w:t>Đảng uỷ,</w:t>
      </w:r>
      <w:r w:rsidRPr="00226336">
        <w:rPr>
          <w:spacing w:val="-4"/>
          <w:sz w:val="28"/>
          <w:szCs w:val="28"/>
          <w:lang w:val="nl-NL"/>
        </w:rPr>
        <w:t xml:space="preserve"> ủy ban kiểm tra </w:t>
      </w:r>
      <w:r w:rsidR="009035A8">
        <w:rPr>
          <w:spacing w:val="-4"/>
          <w:sz w:val="28"/>
          <w:szCs w:val="28"/>
          <w:lang w:val="nl-NL"/>
        </w:rPr>
        <w:t>Đảng uỷ</w:t>
      </w:r>
      <w:r w:rsidRPr="00226336">
        <w:rPr>
          <w:spacing w:val="-4"/>
          <w:sz w:val="28"/>
          <w:szCs w:val="28"/>
          <w:lang w:val="nl-NL"/>
        </w:rPr>
        <w:t xml:space="preserve"> t</w:t>
      </w:r>
      <w:r w:rsidRPr="00226336">
        <w:rPr>
          <w:spacing w:val="-4"/>
          <w:sz w:val="28"/>
          <w:szCs w:val="28"/>
          <w:lang w:val="vi-VN"/>
        </w:rPr>
        <w:t>ăng cường công tác kiểm tra, giám sát việc quán triệt, triển khai, tổ chức thực hiện</w:t>
      </w:r>
      <w:r w:rsidRPr="00226336">
        <w:rPr>
          <w:spacing w:val="-4"/>
          <w:sz w:val="28"/>
          <w:szCs w:val="28"/>
        </w:rPr>
        <w:t xml:space="preserve"> các quyết định, quy định về công tác giám sát, phản biện xã hội của Mặt trận Tổ quốc và các tổ chức chính trị - xã hội và việc thực hiện Chỉ thị 18-CT/TW của Ban Bí thư; </w:t>
      </w:r>
      <w:r w:rsidRPr="00226336">
        <w:rPr>
          <w:spacing w:val="-4"/>
          <w:sz w:val="28"/>
          <w:szCs w:val="28"/>
          <w:lang w:val="vi-VN"/>
        </w:rPr>
        <w:t xml:space="preserve">kịp thời chấn chỉnh các </w:t>
      </w:r>
      <w:r w:rsidR="009035A8">
        <w:rPr>
          <w:spacing w:val="-4"/>
          <w:sz w:val="28"/>
          <w:szCs w:val="28"/>
        </w:rPr>
        <w:t>chi bộ</w:t>
      </w:r>
      <w:r w:rsidRPr="00226336">
        <w:rPr>
          <w:spacing w:val="-4"/>
          <w:sz w:val="28"/>
          <w:szCs w:val="28"/>
          <w:lang w:val="vi-VN"/>
        </w:rPr>
        <w:t>, đảng viên chấp hành không nghiêm, thiếu gương mẫu trong việc thực hiện; xử lý nghiêm các tổ chức, cá nhân vi</w:t>
      </w:r>
      <w:r w:rsidRPr="00226336">
        <w:rPr>
          <w:spacing w:val="-4"/>
          <w:sz w:val="28"/>
          <w:szCs w:val="28"/>
        </w:rPr>
        <w:t xml:space="preserve"> </w:t>
      </w:r>
      <w:r w:rsidRPr="00226336">
        <w:rPr>
          <w:spacing w:val="-4"/>
          <w:sz w:val="28"/>
          <w:szCs w:val="28"/>
          <w:lang w:val="vi-VN"/>
        </w:rPr>
        <w:t>phạm theo quy định.</w:t>
      </w:r>
    </w:p>
    <w:p w:rsidR="00F46743" w:rsidRDefault="00F46743" w:rsidP="009035A8">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120" w:line="276" w:lineRule="auto"/>
        <w:ind w:firstLine="720"/>
        <w:jc w:val="both"/>
        <w:rPr>
          <w:b/>
          <w:sz w:val="28"/>
          <w:szCs w:val="28"/>
          <w:lang w:val="nl-NL"/>
        </w:rPr>
      </w:pPr>
      <w:r w:rsidRPr="00226336">
        <w:rPr>
          <w:b/>
          <w:sz w:val="28"/>
          <w:szCs w:val="28"/>
        </w:rPr>
        <w:t xml:space="preserve">IV- </w:t>
      </w:r>
      <w:r w:rsidRPr="00226336">
        <w:rPr>
          <w:b/>
          <w:sz w:val="28"/>
          <w:szCs w:val="28"/>
          <w:lang w:val="nl-NL"/>
        </w:rPr>
        <w:t>TỔ CHỨC THỰC HIỆN</w:t>
      </w:r>
    </w:p>
    <w:p w:rsidR="00F46743" w:rsidRPr="00226336" w:rsidRDefault="00F46743" w:rsidP="009035A8">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120" w:line="276" w:lineRule="auto"/>
        <w:ind w:firstLine="720"/>
        <w:jc w:val="both"/>
        <w:rPr>
          <w:bCs/>
          <w:color w:val="000000"/>
          <w:spacing w:val="-4"/>
          <w:position w:val="2"/>
          <w:sz w:val="28"/>
          <w:szCs w:val="28"/>
        </w:rPr>
      </w:pPr>
      <w:r w:rsidRPr="00100687">
        <w:rPr>
          <w:bCs/>
          <w:color w:val="000000"/>
          <w:spacing w:val="-4"/>
          <w:position w:val="2"/>
          <w:sz w:val="28"/>
          <w:szCs w:val="28"/>
          <w:lang w:val="vi-VN"/>
        </w:rPr>
        <w:t>1.</w:t>
      </w:r>
      <w:r w:rsidRPr="00226336">
        <w:rPr>
          <w:bCs/>
          <w:color w:val="000000"/>
          <w:spacing w:val="-4"/>
          <w:position w:val="2"/>
          <w:sz w:val="28"/>
          <w:szCs w:val="28"/>
          <w:lang w:val="vi-VN"/>
        </w:rPr>
        <w:t xml:space="preserve"> </w:t>
      </w:r>
      <w:r w:rsidRPr="00226336">
        <w:rPr>
          <w:bCs/>
          <w:color w:val="000000"/>
          <w:spacing w:val="-4"/>
          <w:position w:val="2"/>
          <w:sz w:val="28"/>
          <w:szCs w:val="28"/>
        </w:rPr>
        <w:t xml:space="preserve">Mặt trận Tổ quốc và các tổ chức chính trị xã hội cấp </w:t>
      </w:r>
      <w:r w:rsidR="009035A8">
        <w:rPr>
          <w:bCs/>
          <w:color w:val="000000"/>
          <w:spacing w:val="-4"/>
          <w:position w:val="2"/>
          <w:sz w:val="28"/>
          <w:szCs w:val="28"/>
        </w:rPr>
        <w:t>xã</w:t>
      </w:r>
      <w:r w:rsidRPr="00226336">
        <w:rPr>
          <w:bCs/>
          <w:color w:val="000000"/>
          <w:spacing w:val="-4"/>
          <w:position w:val="2"/>
          <w:sz w:val="28"/>
          <w:szCs w:val="28"/>
        </w:rPr>
        <w:t>, c</w:t>
      </w:r>
      <w:r w:rsidRPr="00226336">
        <w:rPr>
          <w:bCs/>
          <w:color w:val="000000"/>
          <w:spacing w:val="-4"/>
          <w:position w:val="2"/>
          <w:sz w:val="28"/>
          <w:szCs w:val="28"/>
          <w:lang w:val="vi-VN"/>
        </w:rPr>
        <w:t>ác</w:t>
      </w:r>
      <w:r w:rsidRPr="00226336">
        <w:rPr>
          <w:bCs/>
          <w:color w:val="000000"/>
          <w:spacing w:val="-4"/>
          <w:position w:val="2"/>
          <w:sz w:val="28"/>
          <w:szCs w:val="28"/>
        </w:rPr>
        <w:t xml:space="preserve"> chi ủy </w:t>
      </w:r>
      <w:r w:rsidR="009035A8">
        <w:rPr>
          <w:bCs/>
          <w:color w:val="000000"/>
          <w:spacing w:val="-4"/>
          <w:position w:val="2"/>
          <w:sz w:val="28"/>
          <w:szCs w:val="28"/>
        </w:rPr>
        <w:t>chi bộ</w:t>
      </w:r>
      <w:r w:rsidRPr="00226336">
        <w:rPr>
          <w:bCs/>
          <w:color w:val="000000"/>
          <w:spacing w:val="-4"/>
          <w:position w:val="2"/>
          <w:sz w:val="28"/>
          <w:szCs w:val="28"/>
        </w:rPr>
        <w:t xml:space="preserve"> căn cứ vào Chỉ thị 18-CT/TW ngày 26/10/2022 của Ban Bí </w:t>
      </w:r>
      <w:proofErr w:type="gramStart"/>
      <w:r w:rsidRPr="00226336">
        <w:rPr>
          <w:bCs/>
          <w:color w:val="000000"/>
          <w:spacing w:val="-4"/>
          <w:position w:val="2"/>
          <w:sz w:val="28"/>
          <w:szCs w:val="28"/>
        </w:rPr>
        <w:t>thư</w:t>
      </w:r>
      <w:proofErr w:type="gramEnd"/>
      <w:r w:rsidRPr="00226336">
        <w:rPr>
          <w:bCs/>
          <w:color w:val="000000"/>
          <w:spacing w:val="-4"/>
          <w:position w:val="2"/>
          <w:sz w:val="28"/>
          <w:szCs w:val="28"/>
        </w:rPr>
        <w:t xml:space="preserve"> và Kế hoạch này xây dựng kế hoạch, triển khai thực hiện có hiệu quả.</w:t>
      </w:r>
    </w:p>
    <w:p w:rsidR="00F46743" w:rsidRPr="00226336" w:rsidRDefault="00F46743" w:rsidP="009035A8">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120" w:line="276" w:lineRule="auto"/>
        <w:ind w:firstLine="720"/>
        <w:jc w:val="both"/>
        <w:rPr>
          <w:bCs/>
          <w:color w:val="000000"/>
          <w:spacing w:val="-4"/>
          <w:position w:val="2"/>
          <w:sz w:val="28"/>
          <w:szCs w:val="28"/>
          <w:lang w:val="vi-VN"/>
        </w:rPr>
      </w:pPr>
      <w:r w:rsidRPr="00100687">
        <w:rPr>
          <w:bCs/>
          <w:color w:val="000000"/>
          <w:spacing w:val="-4"/>
          <w:position w:val="2"/>
          <w:sz w:val="28"/>
          <w:szCs w:val="28"/>
        </w:rPr>
        <w:t>2</w:t>
      </w:r>
      <w:r w:rsidRPr="00100687">
        <w:rPr>
          <w:bCs/>
          <w:color w:val="000000"/>
          <w:spacing w:val="-4"/>
          <w:position w:val="2"/>
          <w:sz w:val="28"/>
          <w:szCs w:val="28"/>
          <w:lang w:val="vi-VN"/>
        </w:rPr>
        <w:t>.</w:t>
      </w:r>
      <w:r w:rsidRPr="00226336">
        <w:rPr>
          <w:bCs/>
          <w:color w:val="000000"/>
          <w:spacing w:val="-4"/>
          <w:position w:val="2"/>
          <w:sz w:val="28"/>
          <w:szCs w:val="28"/>
          <w:lang w:val="vi-VN"/>
        </w:rPr>
        <w:t xml:space="preserve"> Ban Tuyên giáo </w:t>
      </w:r>
      <w:r w:rsidRPr="00226336">
        <w:rPr>
          <w:bCs/>
          <w:color w:val="000000"/>
          <w:spacing w:val="-4"/>
          <w:position w:val="2"/>
          <w:sz w:val="28"/>
          <w:szCs w:val="28"/>
        </w:rPr>
        <w:t>Huyện</w:t>
      </w:r>
      <w:r w:rsidRPr="00226336">
        <w:rPr>
          <w:bCs/>
          <w:color w:val="000000"/>
          <w:spacing w:val="-4"/>
          <w:position w:val="2"/>
          <w:sz w:val="28"/>
          <w:szCs w:val="28"/>
          <w:lang w:val="vi-VN"/>
        </w:rPr>
        <w:t xml:space="preserve"> ủy chỉ đạo, hướng dẫn các cơ quan thông tin, truyền thông đẩy mạnh công tác tuyên truyền, quán triệt các nội dung Chỉ thị của Ban Bí thư, Kế hoạch hành động của Ban Thường vụ </w:t>
      </w:r>
      <w:r w:rsidRPr="00226336">
        <w:rPr>
          <w:bCs/>
          <w:color w:val="000000"/>
          <w:spacing w:val="-4"/>
          <w:position w:val="2"/>
          <w:sz w:val="28"/>
          <w:szCs w:val="28"/>
        </w:rPr>
        <w:t>Huyện</w:t>
      </w:r>
      <w:r w:rsidRPr="00226336">
        <w:rPr>
          <w:bCs/>
          <w:color w:val="000000"/>
          <w:spacing w:val="-4"/>
          <w:position w:val="2"/>
          <w:sz w:val="28"/>
          <w:szCs w:val="28"/>
          <w:lang w:val="vi-VN"/>
        </w:rPr>
        <w:t xml:space="preserve"> ủy và kết quả thực hiện Chỉ thị trên địa bàn </w:t>
      </w:r>
      <w:r w:rsidR="009035A8">
        <w:rPr>
          <w:bCs/>
          <w:color w:val="000000"/>
          <w:spacing w:val="-4"/>
          <w:position w:val="2"/>
          <w:sz w:val="28"/>
          <w:szCs w:val="28"/>
        </w:rPr>
        <w:t>toàn xã</w:t>
      </w:r>
      <w:r w:rsidRPr="00226336">
        <w:rPr>
          <w:bCs/>
          <w:color w:val="000000"/>
          <w:spacing w:val="-4"/>
          <w:position w:val="2"/>
          <w:sz w:val="28"/>
          <w:szCs w:val="28"/>
          <w:lang w:val="vi-VN"/>
        </w:rPr>
        <w:t>.</w:t>
      </w:r>
    </w:p>
    <w:p w:rsidR="00F46743" w:rsidRPr="00226336" w:rsidRDefault="009035A8" w:rsidP="009035A8">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120" w:line="276" w:lineRule="auto"/>
        <w:ind w:firstLine="720"/>
        <w:jc w:val="both"/>
        <w:rPr>
          <w:bCs/>
          <w:color w:val="000000"/>
          <w:spacing w:val="-4"/>
          <w:position w:val="2"/>
          <w:sz w:val="28"/>
          <w:szCs w:val="28"/>
        </w:rPr>
      </w:pPr>
      <w:r>
        <w:rPr>
          <w:bCs/>
          <w:color w:val="000000"/>
          <w:spacing w:val="-4"/>
          <w:position w:val="2"/>
          <w:sz w:val="28"/>
          <w:szCs w:val="28"/>
        </w:rPr>
        <w:t>3</w:t>
      </w:r>
      <w:r w:rsidR="00F46743" w:rsidRPr="00100687">
        <w:rPr>
          <w:bCs/>
          <w:color w:val="000000"/>
          <w:spacing w:val="-4"/>
          <w:position w:val="2"/>
          <w:sz w:val="28"/>
          <w:szCs w:val="28"/>
        </w:rPr>
        <w:t>.</w:t>
      </w:r>
      <w:r w:rsidR="00F46743">
        <w:rPr>
          <w:bCs/>
          <w:color w:val="000000"/>
          <w:spacing w:val="-4"/>
          <w:position w:val="2"/>
          <w:sz w:val="28"/>
          <w:szCs w:val="28"/>
        </w:rPr>
        <w:t xml:space="preserve"> Ủy ban K</w:t>
      </w:r>
      <w:r w:rsidR="00F46743" w:rsidRPr="00226336">
        <w:rPr>
          <w:bCs/>
          <w:color w:val="000000"/>
          <w:spacing w:val="-4"/>
          <w:position w:val="2"/>
          <w:sz w:val="28"/>
          <w:szCs w:val="28"/>
        </w:rPr>
        <w:t xml:space="preserve">iểm tra </w:t>
      </w:r>
      <w:r>
        <w:rPr>
          <w:bCs/>
          <w:color w:val="000000"/>
          <w:spacing w:val="-4"/>
          <w:position w:val="2"/>
          <w:sz w:val="28"/>
          <w:szCs w:val="28"/>
        </w:rPr>
        <w:t>Đảng</w:t>
      </w:r>
      <w:r w:rsidR="00F46743" w:rsidRPr="00226336">
        <w:rPr>
          <w:bCs/>
          <w:color w:val="000000"/>
          <w:spacing w:val="-4"/>
          <w:position w:val="2"/>
          <w:sz w:val="28"/>
          <w:szCs w:val="28"/>
        </w:rPr>
        <w:t xml:space="preserve"> ủy tham mưu cho Ban thường vụ Huyện ủy đưa nội dung kiểm tra, giám sát thực hiện Chỉ thị 18-CT/TW và các quy định, quyết định của Trung ương về giám sát, phản biện xã hội vào chương trình kiểm tra giám sát hàng năm.</w:t>
      </w:r>
    </w:p>
    <w:p w:rsidR="00F46743" w:rsidRPr="00226336" w:rsidRDefault="009035A8" w:rsidP="009035A8">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120" w:line="276" w:lineRule="auto"/>
        <w:ind w:firstLine="720"/>
        <w:jc w:val="both"/>
        <w:rPr>
          <w:bCs/>
          <w:color w:val="000000"/>
          <w:spacing w:val="-4"/>
          <w:position w:val="2"/>
          <w:sz w:val="28"/>
          <w:szCs w:val="28"/>
        </w:rPr>
      </w:pPr>
      <w:r>
        <w:rPr>
          <w:bCs/>
          <w:color w:val="000000"/>
          <w:spacing w:val="-4"/>
          <w:position w:val="2"/>
          <w:sz w:val="28"/>
          <w:szCs w:val="28"/>
        </w:rPr>
        <w:t>4</w:t>
      </w:r>
      <w:r w:rsidR="00F46743" w:rsidRPr="00100687">
        <w:rPr>
          <w:bCs/>
          <w:color w:val="000000"/>
          <w:spacing w:val="-4"/>
          <w:position w:val="2"/>
          <w:sz w:val="28"/>
          <w:szCs w:val="28"/>
        </w:rPr>
        <w:t>.</w:t>
      </w:r>
      <w:r>
        <w:rPr>
          <w:bCs/>
          <w:color w:val="000000"/>
          <w:spacing w:val="-4"/>
          <w:position w:val="2"/>
          <w:sz w:val="28"/>
          <w:szCs w:val="28"/>
        </w:rPr>
        <w:t>Khối</w:t>
      </w:r>
      <w:r w:rsidR="00F46743" w:rsidRPr="00226336">
        <w:rPr>
          <w:bCs/>
          <w:color w:val="000000"/>
          <w:spacing w:val="-4"/>
          <w:position w:val="2"/>
          <w:sz w:val="28"/>
          <w:szCs w:val="28"/>
        </w:rPr>
        <w:t xml:space="preserve"> Dân vận </w:t>
      </w:r>
      <w:r>
        <w:rPr>
          <w:bCs/>
          <w:color w:val="000000"/>
          <w:spacing w:val="-4"/>
          <w:position w:val="2"/>
          <w:sz w:val="28"/>
          <w:szCs w:val="28"/>
        </w:rPr>
        <w:t>Đảng</w:t>
      </w:r>
      <w:r w:rsidR="00F46743" w:rsidRPr="00226336">
        <w:rPr>
          <w:bCs/>
          <w:color w:val="000000"/>
          <w:spacing w:val="-4"/>
          <w:position w:val="2"/>
          <w:sz w:val="28"/>
          <w:szCs w:val="28"/>
        </w:rPr>
        <w:t xml:space="preserve"> ủy chủ trì, phối hợp với Văn phòng </w:t>
      </w:r>
      <w:r>
        <w:rPr>
          <w:bCs/>
          <w:color w:val="000000"/>
          <w:spacing w:val="-4"/>
          <w:position w:val="2"/>
          <w:sz w:val="28"/>
          <w:szCs w:val="28"/>
        </w:rPr>
        <w:t>Đảng</w:t>
      </w:r>
      <w:r w:rsidR="00F46743" w:rsidRPr="00226336">
        <w:rPr>
          <w:bCs/>
          <w:color w:val="000000"/>
          <w:spacing w:val="-4"/>
          <w:position w:val="2"/>
          <w:sz w:val="28"/>
          <w:szCs w:val="28"/>
        </w:rPr>
        <w:t xml:space="preserve"> ủy và các tổ chức có liên quan theo dõi, đôn đốc thực hiện Kế hoạch này, định kỳ 6 tháng và 01 năm tổng hợp kết quả báo cáo Ban thường vụ </w:t>
      </w:r>
      <w:r>
        <w:rPr>
          <w:bCs/>
          <w:color w:val="000000"/>
          <w:spacing w:val="-4"/>
          <w:position w:val="2"/>
          <w:sz w:val="28"/>
          <w:szCs w:val="28"/>
        </w:rPr>
        <w:t>Đảng</w:t>
      </w:r>
      <w:r w:rsidR="00F46743" w:rsidRPr="00226336">
        <w:rPr>
          <w:bCs/>
          <w:color w:val="000000"/>
          <w:spacing w:val="-4"/>
          <w:position w:val="2"/>
          <w:sz w:val="28"/>
          <w:szCs w:val="28"/>
        </w:rPr>
        <w:t xml:space="preserve"> ủy.</w:t>
      </w:r>
    </w:p>
    <w:p w:rsidR="00F46743" w:rsidRPr="00226336" w:rsidRDefault="00F46743" w:rsidP="009035A8">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after="240" w:line="276" w:lineRule="auto"/>
        <w:ind w:firstLine="720"/>
        <w:jc w:val="both"/>
        <w:rPr>
          <w:sz w:val="28"/>
          <w:szCs w:val="28"/>
        </w:rPr>
      </w:pPr>
      <w:r w:rsidRPr="00226336">
        <w:rPr>
          <w:sz w:val="28"/>
          <w:szCs w:val="28"/>
          <w:lang w:val="nl-NL"/>
        </w:rPr>
        <w:t xml:space="preserve">Trên đây là kế hoạch của </w:t>
      </w:r>
      <w:r w:rsidR="009035A8">
        <w:rPr>
          <w:sz w:val="28"/>
          <w:szCs w:val="28"/>
          <w:lang w:val="nl-NL"/>
        </w:rPr>
        <w:t>Đảng</w:t>
      </w:r>
      <w:r w:rsidRPr="00226336">
        <w:rPr>
          <w:sz w:val="28"/>
          <w:szCs w:val="28"/>
          <w:lang w:val="nl-NL"/>
        </w:rPr>
        <w:t xml:space="preserve"> ủy về thực hiện </w:t>
      </w:r>
      <w:r w:rsidRPr="00226336">
        <w:rPr>
          <w:iCs/>
          <w:color w:val="000000"/>
          <w:sz w:val="28"/>
          <w:szCs w:val="28"/>
        </w:rPr>
        <w:t xml:space="preserve">Chỉ thị 18- CT/TW, ngày 26 tháng 10 năm 2022 của Ban Bí thư về phát huy vai trò, nâng cao chất lượng, hiệu quả công tác giám sát, phản biện xã hội của Mặt trận Tổ quốc Việt Nam và các tổ chức chính trị- xã hội, đây là </w:t>
      </w:r>
      <w:r w:rsidRPr="00226336">
        <w:rPr>
          <w:sz w:val="28"/>
          <w:szCs w:val="28"/>
          <w:lang w:val="nl-NL"/>
        </w:rPr>
        <w:t xml:space="preserve">nội dung công việc quan trọng, yêu cầu các </w:t>
      </w:r>
      <w:r w:rsidR="009035A8">
        <w:rPr>
          <w:sz w:val="28"/>
          <w:szCs w:val="28"/>
          <w:lang w:val="nl-NL"/>
        </w:rPr>
        <w:t>chi</w:t>
      </w:r>
      <w:r w:rsidRPr="00226336">
        <w:rPr>
          <w:sz w:val="28"/>
          <w:szCs w:val="28"/>
          <w:lang w:val="nl-NL"/>
        </w:rPr>
        <w:t xml:space="preserve"> ủy</w:t>
      </w:r>
      <w:r w:rsidR="009035A8">
        <w:rPr>
          <w:sz w:val="28"/>
          <w:szCs w:val="28"/>
          <w:lang w:val="nl-NL"/>
        </w:rPr>
        <w:t xml:space="preserve"> chi bộ</w:t>
      </w:r>
      <w:r w:rsidRPr="00226336">
        <w:rPr>
          <w:sz w:val="28"/>
          <w:szCs w:val="28"/>
          <w:lang w:val="nl-NL"/>
        </w:rPr>
        <w:t>, Ủy ban MTTQ Việt Nam và các tổ chức chính trị - xã hội triển khai thực hiện</w:t>
      </w:r>
      <w:r w:rsidRPr="00226336">
        <w:rPr>
          <w:sz w:val="28"/>
          <w:szCs w:val="28"/>
        </w:rPr>
        <w:t>.</w:t>
      </w:r>
    </w:p>
    <w:p w:rsidR="009035A8" w:rsidRPr="00B3557C" w:rsidRDefault="009035A8" w:rsidP="009035A8">
      <w:pPr>
        <w:jc w:val="both"/>
        <w:rPr>
          <w:sz w:val="30"/>
          <w:szCs w:val="30"/>
        </w:rPr>
      </w:pPr>
      <w:r w:rsidRPr="00027394">
        <w:rPr>
          <w:sz w:val="28"/>
          <w:szCs w:val="28"/>
          <w:u w:val="single"/>
        </w:rPr>
        <w:t>Nơi nhận:</w:t>
      </w:r>
      <w:r w:rsidRPr="00DE0A7A">
        <w:rPr>
          <w:sz w:val="28"/>
          <w:szCs w:val="28"/>
        </w:rPr>
        <w:tab/>
      </w:r>
      <w:r w:rsidRPr="00B3557C">
        <w:rPr>
          <w:sz w:val="30"/>
          <w:szCs w:val="30"/>
        </w:rPr>
        <w:tab/>
      </w:r>
      <w:r w:rsidRPr="00B3557C">
        <w:rPr>
          <w:sz w:val="30"/>
          <w:szCs w:val="30"/>
        </w:rPr>
        <w:tab/>
      </w:r>
      <w:r w:rsidRPr="00B3557C">
        <w:rPr>
          <w:sz w:val="30"/>
          <w:szCs w:val="30"/>
        </w:rPr>
        <w:tab/>
      </w:r>
      <w:r w:rsidRPr="00B3557C">
        <w:rPr>
          <w:sz w:val="30"/>
          <w:szCs w:val="30"/>
        </w:rPr>
        <w:tab/>
      </w:r>
      <w:r w:rsidRPr="00B3557C">
        <w:rPr>
          <w:sz w:val="30"/>
          <w:szCs w:val="30"/>
        </w:rPr>
        <w:tab/>
        <w:t xml:space="preserve">   </w:t>
      </w:r>
      <w:r>
        <w:rPr>
          <w:sz w:val="30"/>
          <w:szCs w:val="30"/>
        </w:rPr>
        <w:t xml:space="preserve">                </w:t>
      </w:r>
      <w:r w:rsidRPr="00FB0D29">
        <w:rPr>
          <w:b/>
          <w:sz w:val="28"/>
          <w:szCs w:val="28"/>
        </w:rPr>
        <w:t xml:space="preserve">T/M </w:t>
      </w:r>
      <w:r>
        <w:rPr>
          <w:b/>
          <w:sz w:val="28"/>
          <w:szCs w:val="28"/>
        </w:rPr>
        <w:t>ĐẢNG UỶ</w:t>
      </w:r>
    </w:p>
    <w:p w:rsidR="009035A8" w:rsidRPr="00B3557C" w:rsidRDefault="009035A8" w:rsidP="009035A8">
      <w:pPr>
        <w:jc w:val="both"/>
        <w:rPr>
          <w:sz w:val="30"/>
          <w:szCs w:val="30"/>
        </w:rPr>
      </w:pPr>
      <w:r>
        <w:t>- Thường trực</w:t>
      </w:r>
      <w:r w:rsidRPr="00B3557C">
        <w:t xml:space="preserve"> </w:t>
      </w:r>
      <w:r>
        <w:t xml:space="preserve">Huyện ủy (b/c), </w:t>
      </w:r>
      <w:r w:rsidRPr="00B3557C">
        <w:rPr>
          <w:sz w:val="30"/>
          <w:szCs w:val="30"/>
        </w:rPr>
        <w:t xml:space="preserve">                      </w:t>
      </w:r>
      <w:r>
        <w:rPr>
          <w:sz w:val="30"/>
          <w:szCs w:val="30"/>
        </w:rPr>
        <w:t xml:space="preserve"> </w:t>
      </w:r>
      <w:r w:rsidRPr="00B3557C">
        <w:rPr>
          <w:sz w:val="30"/>
          <w:szCs w:val="30"/>
        </w:rPr>
        <w:t xml:space="preserve">  </w:t>
      </w:r>
      <w:r>
        <w:rPr>
          <w:sz w:val="30"/>
          <w:szCs w:val="30"/>
        </w:rPr>
        <w:t xml:space="preserve">                      </w:t>
      </w:r>
      <w:r w:rsidRPr="00FB0D29">
        <w:rPr>
          <w:sz w:val="28"/>
          <w:szCs w:val="28"/>
        </w:rPr>
        <w:t xml:space="preserve">PHÓ BÍ THƯ </w:t>
      </w:r>
    </w:p>
    <w:p w:rsidR="009035A8" w:rsidRDefault="009035A8" w:rsidP="009035A8">
      <w:pPr>
        <w:jc w:val="both"/>
      </w:pPr>
      <w:r>
        <w:t>- Ủy ban MTTQ huyện (b/c),</w:t>
      </w:r>
    </w:p>
    <w:p w:rsidR="009035A8" w:rsidRPr="00B3557C" w:rsidRDefault="009035A8" w:rsidP="009035A8">
      <w:pPr>
        <w:jc w:val="both"/>
      </w:pPr>
      <w:r>
        <w:t>- UBND, HĐND xã,</w:t>
      </w:r>
    </w:p>
    <w:p w:rsidR="009035A8" w:rsidRPr="00B3557C" w:rsidRDefault="009035A8" w:rsidP="009035A8">
      <w:pPr>
        <w:jc w:val="both"/>
        <w:rPr>
          <w:szCs w:val="30"/>
        </w:rPr>
      </w:pPr>
      <w:r w:rsidRPr="00B3557C">
        <w:rPr>
          <w:szCs w:val="30"/>
        </w:rPr>
        <w:t>- MTTQ, các</w:t>
      </w:r>
      <w:r>
        <w:rPr>
          <w:szCs w:val="30"/>
        </w:rPr>
        <w:t xml:space="preserve"> tổ chức CT-XH</w:t>
      </w:r>
      <w:r w:rsidRPr="00B3557C">
        <w:rPr>
          <w:szCs w:val="30"/>
        </w:rPr>
        <w:t xml:space="preserve"> cấp </w:t>
      </w:r>
      <w:r>
        <w:rPr>
          <w:szCs w:val="30"/>
        </w:rPr>
        <w:t>xã,</w:t>
      </w:r>
    </w:p>
    <w:p w:rsidR="009035A8" w:rsidRPr="00B3557C" w:rsidRDefault="009035A8" w:rsidP="009035A8">
      <w:pPr>
        <w:jc w:val="both"/>
        <w:rPr>
          <w:szCs w:val="30"/>
        </w:rPr>
      </w:pPr>
      <w:r>
        <w:rPr>
          <w:szCs w:val="30"/>
        </w:rPr>
        <w:t>- Các chi bộ,</w:t>
      </w:r>
    </w:p>
    <w:p w:rsidR="009035A8" w:rsidRDefault="009035A8" w:rsidP="009035A8">
      <w:pPr>
        <w:jc w:val="both"/>
      </w:pPr>
      <w:r w:rsidRPr="00B3557C">
        <w:rPr>
          <w:szCs w:val="30"/>
        </w:rPr>
        <w:t xml:space="preserve">- </w:t>
      </w:r>
      <w:r>
        <w:t xml:space="preserve">Lưu ĐU.                                                         </w:t>
      </w:r>
    </w:p>
    <w:p w:rsidR="009035A8" w:rsidRDefault="009035A8" w:rsidP="009035A8">
      <w:pPr>
        <w:ind w:left="2880" w:firstLine="720"/>
        <w:jc w:val="both"/>
      </w:pPr>
      <w:r>
        <w:t xml:space="preserve">                                                   </w:t>
      </w:r>
      <w:r>
        <w:rPr>
          <w:b/>
          <w:sz w:val="28"/>
          <w:szCs w:val="28"/>
        </w:rPr>
        <w:t>Phạm Văn Dần</w:t>
      </w:r>
    </w:p>
    <w:p w:rsidR="009035A8" w:rsidRDefault="009035A8" w:rsidP="009035A8">
      <w:pPr>
        <w:spacing w:line="360" w:lineRule="atLeast"/>
        <w:jc w:val="both"/>
        <w:rPr>
          <w:szCs w:val="30"/>
        </w:rPr>
      </w:pPr>
      <w:r>
        <w:t xml:space="preserve">              </w:t>
      </w:r>
      <w:r w:rsidRPr="00B3557C">
        <w:rPr>
          <w:szCs w:val="30"/>
        </w:rPr>
        <w:t xml:space="preserve">                                                        </w:t>
      </w:r>
    </w:p>
    <w:p w:rsidR="00F46743" w:rsidRDefault="00F46743" w:rsidP="00F46743">
      <w:pPr>
        <w:spacing w:line="360" w:lineRule="atLeast"/>
        <w:jc w:val="both"/>
        <w:rPr>
          <w:szCs w:val="30"/>
        </w:rPr>
      </w:pPr>
      <w:r>
        <w:t xml:space="preserve">              </w:t>
      </w:r>
      <w:r w:rsidRPr="00B3557C">
        <w:rPr>
          <w:szCs w:val="30"/>
        </w:rPr>
        <w:t xml:space="preserve">                                                        </w:t>
      </w:r>
    </w:p>
    <w:p w:rsidR="00F46743" w:rsidRDefault="00F46743" w:rsidP="00F46743">
      <w:pPr>
        <w:spacing w:line="360" w:lineRule="atLeast"/>
        <w:jc w:val="both"/>
        <w:rPr>
          <w:szCs w:val="30"/>
        </w:rPr>
      </w:pPr>
    </w:p>
    <w:p w:rsidR="00540E04" w:rsidRDefault="00540E04"/>
    <w:sectPr w:rsidR="00540E04" w:rsidSect="009035A8">
      <w:headerReference w:type="even" r:id="rId7"/>
      <w:headerReference w:type="default" r:id="rId8"/>
      <w:footerReference w:type="even" r:id="rId9"/>
      <w:footerReference w:type="default" r:id="rId10"/>
      <w:headerReference w:type="first" r:id="rId11"/>
      <w:footerReference w:type="first" r:id="rId12"/>
      <w:pgSz w:w="11909" w:h="16834" w:code="9"/>
      <w:pgMar w:top="1134" w:right="992" w:bottom="1134" w:left="1701"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A0F" w:rsidRDefault="00604A0F">
      <w:r>
        <w:separator/>
      </w:r>
    </w:p>
  </w:endnote>
  <w:endnote w:type="continuationSeparator" w:id="0">
    <w:p w:rsidR="00604A0F" w:rsidRDefault="0060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D7B" w:rsidRDefault="00604A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D7B" w:rsidRDefault="00604A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D7B" w:rsidRPr="00F6243A" w:rsidRDefault="00604A0F">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A0F" w:rsidRDefault="00604A0F">
      <w:r>
        <w:separator/>
      </w:r>
    </w:p>
  </w:footnote>
  <w:footnote w:type="continuationSeparator" w:id="0">
    <w:p w:rsidR="00604A0F" w:rsidRDefault="00604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D7B" w:rsidRDefault="00604A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840213"/>
      <w:docPartObj>
        <w:docPartGallery w:val="Page Numbers (Top of Page)"/>
        <w:docPartUnique/>
      </w:docPartObj>
    </w:sdtPr>
    <w:sdtEndPr>
      <w:rPr>
        <w:noProof/>
      </w:rPr>
    </w:sdtEndPr>
    <w:sdtContent>
      <w:p w:rsidR="004248BA" w:rsidRDefault="00604A0F">
        <w:pPr>
          <w:pStyle w:val="Header"/>
          <w:jc w:val="center"/>
        </w:pPr>
      </w:p>
      <w:p w:rsidR="00704F34" w:rsidRPr="00F6243A" w:rsidRDefault="009035A8">
        <w:pPr>
          <w:pStyle w:val="Header"/>
          <w:jc w:val="center"/>
        </w:pPr>
        <w:r w:rsidRPr="00F6243A">
          <w:fldChar w:fldCharType="begin"/>
        </w:r>
        <w:r w:rsidRPr="00F6243A">
          <w:instrText xml:space="preserve"> PAGE   \* MERGEFORMAT </w:instrText>
        </w:r>
        <w:r w:rsidRPr="00F6243A">
          <w:fldChar w:fldCharType="separate"/>
        </w:r>
        <w:r w:rsidR="00853316">
          <w:rPr>
            <w:noProof/>
          </w:rPr>
          <w:t>6</w:t>
        </w:r>
        <w:r w:rsidRPr="00F6243A">
          <w:rPr>
            <w:noProof/>
          </w:rPr>
          <w:fldChar w:fldCharType="end"/>
        </w:r>
      </w:p>
    </w:sdtContent>
  </w:sdt>
  <w:p w:rsidR="00A60595" w:rsidRDefault="00604A0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D7B" w:rsidRDefault="00604A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43"/>
    <w:rsid w:val="00010A76"/>
    <w:rsid w:val="00223B1A"/>
    <w:rsid w:val="002609D8"/>
    <w:rsid w:val="003C4136"/>
    <w:rsid w:val="003F7503"/>
    <w:rsid w:val="00540E04"/>
    <w:rsid w:val="00544622"/>
    <w:rsid w:val="00604A0F"/>
    <w:rsid w:val="00733DE2"/>
    <w:rsid w:val="00853316"/>
    <w:rsid w:val="009035A8"/>
    <w:rsid w:val="00B50DA4"/>
    <w:rsid w:val="00C42CE6"/>
    <w:rsid w:val="00D62F4C"/>
    <w:rsid w:val="00EE4CBC"/>
    <w:rsid w:val="00F46743"/>
    <w:rsid w:val="00FB1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74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 Char Char,Char Char Char"/>
    <w:basedOn w:val="Normal"/>
    <w:link w:val="NormalWebChar1"/>
    <w:uiPriority w:val="99"/>
    <w:unhideWhenUsed/>
    <w:rsid w:val="00F46743"/>
    <w:pPr>
      <w:spacing w:before="100" w:beforeAutospacing="1" w:after="100" w:afterAutospacing="1"/>
    </w:pPr>
  </w:style>
  <w:style w:type="paragraph" w:styleId="Header">
    <w:name w:val="header"/>
    <w:basedOn w:val="Normal"/>
    <w:link w:val="HeaderChar"/>
    <w:uiPriority w:val="99"/>
    <w:rsid w:val="00F46743"/>
    <w:pPr>
      <w:tabs>
        <w:tab w:val="center" w:pos="4680"/>
        <w:tab w:val="right" w:pos="9360"/>
      </w:tabs>
    </w:pPr>
  </w:style>
  <w:style w:type="character" w:customStyle="1" w:styleId="HeaderChar">
    <w:name w:val="Header Char"/>
    <w:basedOn w:val="DefaultParagraphFont"/>
    <w:link w:val="Header"/>
    <w:uiPriority w:val="99"/>
    <w:rsid w:val="00F46743"/>
    <w:rPr>
      <w:rFonts w:eastAsia="Times New Roman" w:cs="Times New Roman"/>
      <w:sz w:val="24"/>
      <w:szCs w:val="24"/>
    </w:rPr>
  </w:style>
  <w:style w:type="paragraph" w:styleId="Footer">
    <w:name w:val="footer"/>
    <w:basedOn w:val="Normal"/>
    <w:link w:val="FooterChar"/>
    <w:rsid w:val="00F46743"/>
    <w:pPr>
      <w:tabs>
        <w:tab w:val="center" w:pos="4680"/>
        <w:tab w:val="right" w:pos="9360"/>
      </w:tabs>
    </w:pPr>
  </w:style>
  <w:style w:type="character" w:customStyle="1" w:styleId="FooterChar">
    <w:name w:val="Footer Char"/>
    <w:basedOn w:val="DefaultParagraphFont"/>
    <w:link w:val="Footer"/>
    <w:rsid w:val="00F46743"/>
    <w:rPr>
      <w:rFonts w:eastAsia="Times New Roman" w:cs="Times New Roman"/>
      <w:sz w:val="24"/>
      <w:szCs w:val="24"/>
    </w:rPr>
  </w:style>
  <w:style w:type="character" w:customStyle="1" w:styleId="NormalWebChar1">
    <w:name w:val="Normal (Web) Char1"/>
    <w:aliases w:val="Normal (Web) Char Char, Char Char Char Char,Char Char Char Char"/>
    <w:link w:val="NormalWeb"/>
    <w:uiPriority w:val="99"/>
    <w:rsid w:val="00F46743"/>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74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 Char Char,Char Char Char"/>
    <w:basedOn w:val="Normal"/>
    <w:link w:val="NormalWebChar1"/>
    <w:uiPriority w:val="99"/>
    <w:unhideWhenUsed/>
    <w:rsid w:val="00F46743"/>
    <w:pPr>
      <w:spacing w:before="100" w:beforeAutospacing="1" w:after="100" w:afterAutospacing="1"/>
    </w:pPr>
  </w:style>
  <w:style w:type="paragraph" w:styleId="Header">
    <w:name w:val="header"/>
    <w:basedOn w:val="Normal"/>
    <w:link w:val="HeaderChar"/>
    <w:uiPriority w:val="99"/>
    <w:rsid w:val="00F46743"/>
    <w:pPr>
      <w:tabs>
        <w:tab w:val="center" w:pos="4680"/>
        <w:tab w:val="right" w:pos="9360"/>
      </w:tabs>
    </w:pPr>
  </w:style>
  <w:style w:type="character" w:customStyle="1" w:styleId="HeaderChar">
    <w:name w:val="Header Char"/>
    <w:basedOn w:val="DefaultParagraphFont"/>
    <w:link w:val="Header"/>
    <w:uiPriority w:val="99"/>
    <w:rsid w:val="00F46743"/>
    <w:rPr>
      <w:rFonts w:eastAsia="Times New Roman" w:cs="Times New Roman"/>
      <w:sz w:val="24"/>
      <w:szCs w:val="24"/>
    </w:rPr>
  </w:style>
  <w:style w:type="paragraph" w:styleId="Footer">
    <w:name w:val="footer"/>
    <w:basedOn w:val="Normal"/>
    <w:link w:val="FooterChar"/>
    <w:rsid w:val="00F46743"/>
    <w:pPr>
      <w:tabs>
        <w:tab w:val="center" w:pos="4680"/>
        <w:tab w:val="right" w:pos="9360"/>
      </w:tabs>
    </w:pPr>
  </w:style>
  <w:style w:type="character" w:customStyle="1" w:styleId="FooterChar">
    <w:name w:val="Footer Char"/>
    <w:basedOn w:val="DefaultParagraphFont"/>
    <w:link w:val="Footer"/>
    <w:rsid w:val="00F46743"/>
    <w:rPr>
      <w:rFonts w:eastAsia="Times New Roman" w:cs="Times New Roman"/>
      <w:sz w:val="24"/>
      <w:szCs w:val="24"/>
    </w:rPr>
  </w:style>
  <w:style w:type="character" w:customStyle="1" w:styleId="NormalWebChar1">
    <w:name w:val="Normal (Web) Char1"/>
    <w:aliases w:val="Normal (Web) Char Char, Char Char Char Char,Char Char Char Char"/>
    <w:link w:val="NormalWeb"/>
    <w:uiPriority w:val="99"/>
    <w:rsid w:val="00F4674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2023-03-29T13:51:00Z</dcterms:created>
  <dcterms:modified xsi:type="dcterms:W3CDTF">2023-04-13T04:00:00Z</dcterms:modified>
</cp:coreProperties>
</file>